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1572B" w14:textId="62D5D07D" w:rsidR="0075568D" w:rsidRPr="00477763" w:rsidRDefault="00830502">
      <w:pPr>
        <w:rPr>
          <w:rFonts w:ascii="Times New Roman" w:hAnsi="Times New Roman" w:cs="Times New Roman"/>
          <w:b/>
          <w:bCs/>
          <w:sz w:val="24"/>
          <w:szCs w:val="24"/>
        </w:rPr>
      </w:pPr>
      <w:r w:rsidRPr="00477763">
        <w:rPr>
          <w:rFonts w:ascii="Times New Roman" w:hAnsi="Times New Roman" w:cs="Times New Roman"/>
          <w:b/>
          <w:bCs/>
          <w:sz w:val="24"/>
          <w:szCs w:val="24"/>
        </w:rPr>
        <w:t xml:space="preserve">Võrdlustabel </w:t>
      </w:r>
      <w:r w:rsidR="000B4615" w:rsidRPr="000B4615">
        <w:rPr>
          <w:rFonts w:ascii="Times New Roman" w:hAnsi="Times New Roman" w:cs="Times New Roman"/>
          <w:b/>
          <w:bCs/>
          <w:sz w:val="24"/>
          <w:szCs w:val="24"/>
        </w:rPr>
        <w:t>residen</w:t>
      </w:r>
      <w:r w:rsidR="000B4615">
        <w:rPr>
          <w:rFonts w:ascii="Times New Roman" w:hAnsi="Times New Roman" w:cs="Times New Roman"/>
          <w:b/>
          <w:bCs/>
          <w:sz w:val="24"/>
          <w:szCs w:val="24"/>
        </w:rPr>
        <w:t>tuuri eeskirja</w:t>
      </w:r>
      <w:r w:rsidRPr="00477763">
        <w:rPr>
          <w:rFonts w:ascii="Times New Roman" w:hAnsi="Times New Roman" w:cs="Times New Roman"/>
          <w:b/>
          <w:bCs/>
          <w:sz w:val="24"/>
          <w:szCs w:val="24"/>
        </w:rPr>
        <w:t xml:space="preserve"> muutmise juurde </w:t>
      </w:r>
    </w:p>
    <w:p w14:paraId="7A5AB653" w14:textId="461E4BD3" w:rsidR="00830502" w:rsidRPr="00477763" w:rsidRDefault="00441830">
      <w:pPr>
        <w:rPr>
          <w:rFonts w:ascii="Times New Roman" w:hAnsi="Times New Roman" w:cs="Times New Roman"/>
          <w:sz w:val="24"/>
          <w:szCs w:val="24"/>
        </w:rPr>
      </w:pPr>
      <w:r>
        <w:rPr>
          <w:rFonts w:ascii="Times New Roman" w:hAnsi="Times New Roman" w:cs="Times New Roman"/>
          <w:sz w:val="24"/>
          <w:szCs w:val="24"/>
        </w:rPr>
        <w:t>30</w:t>
      </w:r>
      <w:r w:rsidR="00A15BB8" w:rsidRPr="00DC0731">
        <w:rPr>
          <w:rFonts w:ascii="Times New Roman" w:hAnsi="Times New Roman" w:cs="Times New Roman"/>
          <w:sz w:val="24"/>
          <w:szCs w:val="24"/>
        </w:rPr>
        <w:t>. aprill 2</w:t>
      </w:r>
      <w:r w:rsidR="00830502" w:rsidRPr="00DC0731">
        <w:rPr>
          <w:rFonts w:ascii="Times New Roman" w:hAnsi="Times New Roman" w:cs="Times New Roman"/>
          <w:sz w:val="24"/>
          <w:szCs w:val="24"/>
        </w:rPr>
        <w:t>024</w:t>
      </w:r>
    </w:p>
    <w:p w14:paraId="18530F2E" w14:textId="45C854F3" w:rsidR="005967BE" w:rsidRPr="00477763" w:rsidRDefault="005967BE">
      <w:pPr>
        <w:rPr>
          <w:rFonts w:ascii="Times New Roman" w:hAnsi="Times New Roman" w:cs="Times New Roman"/>
          <w:b/>
          <w:bCs/>
          <w:sz w:val="24"/>
          <w:szCs w:val="24"/>
        </w:rPr>
      </w:pPr>
      <w:r w:rsidRPr="00477763">
        <w:rPr>
          <w:rFonts w:ascii="Times New Roman" w:hAnsi="Times New Roman" w:cs="Times New Roman"/>
          <w:b/>
          <w:bCs/>
          <w:sz w:val="24"/>
          <w:szCs w:val="24"/>
        </w:rPr>
        <w:t>Kokkuvõte</w:t>
      </w:r>
    </w:p>
    <w:p w14:paraId="53087A98" w14:textId="76D76C7A" w:rsidR="004363B5" w:rsidRDefault="004363B5" w:rsidP="004363B5">
      <w:pPr>
        <w:jc w:val="both"/>
        <w:rPr>
          <w:rFonts w:ascii="Times New Roman" w:hAnsi="Times New Roman" w:cs="Times New Roman"/>
          <w:sz w:val="24"/>
          <w:szCs w:val="24"/>
        </w:rPr>
      </w:pPr>
      <w:r w:rsidRPr="00D86BE1">
        <w:rPr>
          <w:rFonts w:ascii="Times New Roman" w:hAnsi="Times New Roman" w:cs="Times New Roman"/>
          <w:sz w:val="24"/>
          <w:szCs w:val="24"/>
        </w:rPr>
        <w:t xml:space="preserve">Muudetakse residentuuri eeskirja ja lisatakse võimalus arvestada peremeditsiini eriala residentuuri programmi </w:t>
      </w:r>
      <w:r w:rsidR="000C18B0">
        <w:rPr>
          <w:rFonts w:ascii="Times New Roman" w:hAnsi="Times New Roman" w:cs="Times New Roman"/>
          <w:sz w:val="24"/>
          <w:szCs w:val="24"/>
        </w:rPr>
        <w:t>praktilise koolituse</w:t>
      </w:r>
      <w:r w:rsidRPr="00D86BE1">
        <w:rPr>
          <w:rFonts w:ascii="Times New Roman" w:hAnsi="Times New Roman" w:cs="Times New Roman"/>
          <w:sz w:val="24"/>
          <w:szCs w:val="24"/>
        </w:rPr>
        <w:t xml:space="preserve"> osana ka varasemat või väljaspool residentuuri programmi omandatud töökogemust. </w:t>
      </w:r>
    </w:p>
    <w:p w14:paraId="0DE05C84" w14:textId="77777777" w:rsidR="00274EE1" w:rsidRDefault="00274EE1" w:rsidP="0292ADC8">
      <w:pPr>
        <w:spacing w:after="60" w:line="257" w:lineRule="auto"/>
        <w:rPr>
          <w:rFonts w:ascii="Times New Roman" w:eastAsia="Times New Roman" w:hAnsi="Times New Roman" w:cs="Times New Roman"/>
          <w:sz w:val="24"/>
          <w:szCs w:val="24"/>
        </w:rPr>
      </w:pPr>
    </w:p>
    <w:tbl>
      <w:tblPr>
        <w:tblStyle w:val="Kontuurtabel"/>
        <w:tblW w:w="0" w:type="auto"/>
        <w:tblLook w:val="04A0" w:firstRow="1" w:lastRow="0" w:firstColumn="1" w:lastColumn="0" w:noHBand="0" w:noVBand="1"/>
      </w:tblPr>
      <w:tblGrid>
        <w:gridCol w:w="4664"/>
        <w:gridCol w:w="4665"/>
        <w:gridCol w:w="4665"/>
      </w:tblGrid>
      <w:tr w:rsidR="00274EE1" w14:paraId="19573202" w14:textId="77777777" w:rsidTr="00274EE1">
        <w:tc>
          <w:tcPr>
            <w:tcW w:w="4664" w:type="dxa"/>
          </w:tcPr>
          <w:p w14:paraId="078726FF" w14:textId="007620C3" w:rsidR="00274EE1" w:rsidRPr="00A15BB8" w:rsidRDefault="006650CE" w:rsidP="0292ADC8">
            <w:pPr>
              <w:spacing w:after="60" w:line="257" w:lineRule="auto"/>
              <w:rPr>
                <w:rFonts w:ascii="Times New Roman" w:eastAsia="Times New Roman" w:hAnsi="Times New Roman" w:cs="Times New Roman"/>
                <w:b/>
                <w:bCs/>
                <w:sz w:val="24"/>
                <w:szCs w:val="24"/>
              </w:rPr>
            </w:pPr>
            <w:r w:rsidRPr="00A15BB8">
              <w:rPr>
                <w:rFonts w:ascii="Times New Roman" w:eastAsia="Times New Roman" w:hAnsi="Times New Roman" w:cs="Times New Roman"/>
                <w:b/>
                <w:bCs/>
                <w:sz w:val="24"/>
                <w:szCs w:val="24"/>
              </w:rPr>
              <w:t>Vana sõnastus</w:t>
            </w:r>
          </w:p>
        </w:tc>
        <w:tc>
          <w:tcPr>
            <w:tcW w:w="4665" w:type="dxa"/>
          </w:tcPr>
          <w:p w14:paraId="66EFBE08" w14:textId="6B5BF409" w:rsidR="006650CE" w:rsidRPr="00A15BB8" w:rsidRDefault="006650CE" w:rsidP="0292ADC8">
            <w:pPr>
              <w:spacing w:after="60" w:line="257" w:lineRule="auto"/>
              <w:rPr>
                <w:rFonts w:ascii="Times New Roman" w:eastAsia="Times New Roman" w:hAnsi="Times New Roman" w:cs="Times New Roman"/>
                <w:b/>
                <w:bCs/>
                <w:sz w:val="24"/>
                <w:szCs w:val="24"/>
              </w:rPr>
            </w:pPr>
            <w:r w:rsidRPr="00A15BB8">
              <w:rPr>
                <w:rFonts w:ascii="Times New Roman" w:eastAsia="Times New Roman" w:hAnsi="Times New Roman" w:cs="Times New Roman"/>
                <w:b/>
                <w:bCs/>
                <w:sz w:val="24"/>
                <w:szCs w:val="24"/>
              </w:rPr>
              <w:t>Uus sõnastus</w:t>
            </w:r>
          </w:p>
        </w:tc>
        <w:tc>
          <w:tcPr>
            <w:tcW w:w="4665" w:type="dxa"/>
          </w:tcPr>
          <w:p w14:paraId="165A17FE" w14:textId="10C78CF7" w:rsidR="00274EE1" w:rsidRPr="00A15BB8" w:rsidRDefault="006650CE" w:rsidP="0292ADC8">
            <w:pPr>
              <w:spacing w:after="60" w:line="257" w:lineRule="auto"/>
              <w:rPr>
                <w:rFonts w:ascii="Times New Roman" w:eastAsia="Times New Roman" w:hAnsi="Times New Roman" w:cs="Times New Roman"/>
                <w:b/>
                <w:bCs/>
                <w:sz w:val="24"/>
                <w:szCs w:val="24"/>
              </w:rPr>
            </w:pPr>
            <w:r w:rsidRPr="00A15BB8">
              <w:rPr>
                <w:rFonts w:ascii="Times New Roman" w:eastAsia="Times New Roman" w:hAnsi="Times New Roman" w:cs="Times New Roman"/>
                <w:b/>
                <w:bCs/>
                <w:sz w:val="24"/>
                <w:szCs w:val="24"/>
              </w:rPr>
              <w:t>Selgitus</w:t>
            </w:r>
          </w:p>
        </w:tc>
      </w:tr>
      <w:tr w:rsidR="00274EE1" w14:paraId="3D4BDF5B" w14:textId="77777777" w:rsidTr="00274EE1">
        <w:tc>
          <w:tcPr>
            <w:tcW w:w="4664" w:type="dxa"/>
          </w:tcPr>
          <w:p w14:paraId="41263C2F" w14:textId="38B45213" w:rsidR="00E5158B" w:rsidRDefault="00E06AC4" w:rsidP="007F0AAA">
            <w:pPr>
              <w:pStyle w:val="Default"/>
              <w:jc w:val="both"/>
              <w:rPr>
                <w:rFonts w:eastAsia="Times New Roman"/>
              </w:rPr>
            </w:pPr>
            <w:r w:rsidRPr="00E06AC4">
              <w:rPr>
                <w:rFonts w:eastAsia="Times New Roman"/>
              </w:rPr>
              <w:t xml:space="preserve">48. Ülikool võib arvestada varasemaid või väljaspool residentuuri programmi läbitud õpinguid residentuuri programmi osana, välja arvatud lõpueksami puhul. Praktilise koolituse osana võib varasemaid või väljaspool residentuuri programmi läbitud õpinguid arvestada kuni 50% ulatuses residentuuri programmis ettenähtud praktilise koolituse mahust. Residentuuri programmis võib määrata teoreetilised koolitused ja praktilise koolituse tsüklid, mille puhul varasemaid või väljaspool residentuuri programmi läbitud õpinguid ei arvestata.  </w:t>
            </w:r>
          </w:p>
        </w:tc>
        <w:tc>
          <w:tcPr>
            <w:tcW w:w="4665" w:type="dxa"/>
          </w:tcPr>
          <w:p w14:paraId="5DE9C159" w14:textId="6C31843C" w:rsidR="00CD064B" w:rsidRDefault="00FC6827" w:rsidP="00FC6827">
            <w:pPr>
              <w:pStyle w:val="Default"/>
              <w:jc w:val="both"/>
            </w:pPr>
            <w:r>
              <w:t xml:space="preserve">48. Ülikool võib </w:t>
            </w:r>
            <w:r w:rsidR="00F80622" w:rsidRPr="00824E2D">
              <w:rPr>
                <w:u w:val="single"/>
              </w:rPr>
              <w:t>arst-residendi taotluse alusel</w:t>
            </w:r>
            <w:r w:rsidR="00F80622">
              <w:t xml:space="preserve"> </w:t>
            </w:r>
            <w:r>
              <w:t xml:space="preserve">arvestada varasemaid </w:t>
            </w:r>
            <w:r w:rsidRPr="00D13C2F">
              <w:t>või</w:t>
            </w:r>
            <w:r>
              <w:t xml:space="preserve"> väljaspool residentuuri programmi läbitud õpinguid residentuuri programmi osana, välja arvatud lõpueksami puhul.</w:t>
            </w:r>
            <w:r w:rsidR="009B6D0A">
              <w:t xml:space="preserve"> </w:t>
            </w:r>
            <w:r w:rsidR="003615B7" w:rsidRPr="006B0D8A">
              <w:rPr>
                <w:color w:val="auto"/>
                <w:u w:val="single"/>
              </w:rPr>
              <w:t>Peremeditsiini eriala residentuuri programmi praktilise koolituse osana võib ülikool</w:t>
            </w:r>
            <w:r w:rsidR="00C470D3">
              <w:rPr>
                <w:color w:val="auto"/>
                <w:u w:val="single"/>
              </w:rPr>
              <w:t xml:space="preserve"> arst-residendi taotluse alusel</w:t>
            </w:r>
            <w:r w:rsidR="003615B7" w:rsidRPr="006B0D8A">
              <w:rPr>
                <w:color w:val="auto"/>
                <w:u w:val="single"/>
              </w:rPr>
              <w:t xml:space="preserve"> arvestada ka vähemalt kaheaastast kutsealast töökogemust, mis on omandatud taotluse esitamisele eelnenud viie aasta jooksul Euroopa Liidu liikmesriigis, Euroopa Majanduspiirkonna lepinguriigis või Šveitsis.</w:t>
            </w:r>
            <w:r w:rsidR="003615B7">
              <w:rPr>
                <w:color w:val="FF0000"/>
              </w:rPr>
              <w:t xml:space="preserve"> </w:t>
            </w:r>
            <w:r>
              <w:t xml:space="preserve">Praktilise koolituse osana võib varasemaid </w:t>
            </w:r>
            <w:r w:rsidRPr="00D176F8">
              <w:t>või</w:t>
            </w:r>
            <w:r>
              <w:t xml:space="preserve"> väljaspool residentuuri programmi läbitud õpinguid </w:t>
            </w:r>
            <w:r w:rsidRPr="006B0D8A">
              <w:rPr>
                <w:color w:val="auto"/>
                <w:u w:val="single"/>
              </w:rPr>
              <w:t>ja töökogemust</w:t>
            </w:r>
            <w:r w:rsidRPr="006B0D8A">
              <w:rPr>
                <w:color w:val="auto"/>
              </w:rPr>
              <w:t xml:space="preserve"> </w:t>
            </w:r>
            <w:r>
              <w:t xml:space="preserve">arvestada kuni 50% ulatuses residentuuri programmis ettenähtud praktilise koolituse mahust. Residentuuri programmis võib määrata teoreetilised koolitused ja praktilise koolituse tsüklid, mille puhul </w:t>
            </w:r>
            <w:r w:rsidR="008F0F79" w:rsidRPr="00E06AC4">
              <w:rPr>
                <w:rFonts w:eastAsia="Times New Roman"/>
              </w:rPr>
              <w:t xml:space="preserve">varasemaid või väljaspool residentuuri </w:t>
            </w:r>
            <w:r w:rsidR="008F0F79" w:rsidRPr="00E06AC4">
              <w:rPr>
                <w:rFonts w:eastAsia="Times New Roman"/>
              </w:rPr>
              <w:lastRenderedPageBreak/>
              <w:t xml:space="preserve">programmi läbitud õpinguid </w:t>
            </w:r>
            <w:r w:rsidR="008F0F79" w:rsidRPr="006B0D8A">
              <w:rPr>
                <w:rFonts w:eastAsia="Times New Roman"/>
                <w:color w:val="auto"/>
                <w:u w:val="single"/>
              </w:rPr>
              <w:t xml:space="preserve">ja </w:t>
            </w:r>
            <w:r w:rsidR="0041401D">
              <w:rPr>
                <w:rFonts w:eastAsia="Times New Roman"/>
                <w:color w:val="auto"/>
                <w:u w:val="single"/>
              </w:rPr>
              <w:t xml:space="preserve"> </w:t>
            </w:r>
            <w:r w:rsidR="008F0F79" w:rsidRPr="006B0D8A">
              <w:rPr>
                <w:rFonts w:eastAsia="Times New Roman"/>
                <w:color w:val="auto"/>
                <w:u w:val="single"/>
              </w:rPr>
              <w:t>töökogemust</w:t>
            </w:r>
            <w:r w:rsidR="008F0F79" w:rsidRPr="006B0D8A">
              <w:rPr>
                <w:rFonts w:eastAsia="Times New Roman"/>
                <w:color w:val="auto"/>
              </w:rPr>
              <w:t xml:space="preserve"> </w:t>
            </w:r>
            <w:r w:rsidR="008F0F79" w:rsidRPr="00E06AC4">
              <w:rPr>
                <w:rFonts w:eastAsia="Times New Roman"/>
              </w:rPr>
              <w:t xml:space="preserve">ei arvestata.  </w:t>
            </w:r>
            <w:r>
              <w:t xml:space="preserve"> </w:t>
            </w:r>
          </w:p>
          <w:p w14:paraId="0B14E0C4" w14:textId="77777777" w:rsidR="001B72ED" w:rsidRDefault="001B72ED" w:rsidP="00FC6827">
            <w:pPr>
              <w:pStyle w:val="Default"/>
              <w:jc w:val="both"/>
            </w:pPr>
          </w:p>
          <w:p w14:paraId="4F4EA62F" w14:textId="77777777" w:rsidR="00AA23F7" w:rsidRDefault="00AA23F7" w:rsidP="001B72ED">
            <w:pPr>
              <w:pStyle w:val="Default"/>
              <w:jc w:val="both"/>
            </w:pPr>
          </w:p>
          <w:p w14:paraId="0138F262" w14:textId="77777777" w:rsidR="002D58C7" w:rsidRDefault="002D58C7" w:rsidP="001B72ED">
            <w:pPr>
              <w:pStyle w:val="Default"/>
              <w:jc w:val="both"/>
            </w:pPr>
          </w:p>
          <w:p w14:paraId="74C2902C" w14:textId="77777777" w:rsidR="001B72ED" w:rsidRDefault="001B72ED" w:rsidP="00FC6827">
            <w:pPr>
              <w:pStyle w:val="Default"/>
              <w:jc w:val="both"/>
            </w:pPr>
          </w:p>
          <w:p w14:paraId="72DFBF85" w14:textId="1E37CE7A" w:rsidR="00274EE1" w:rsidRPr="001E1946" w:rsidRDefault="00FC6827" w:rsidP="001E1946">
            <w:pPr>
              <w:pStyle w:val="Default"/>
              <w:jc w:val="both"/>
            </w:pPr>
            <w:r>
              <w:t xml:space="preserve"> </w:t>
            </w:r>
          </w:p>
        </w:tc>
        <w:tc>
          <w:tcPr>
            <w:tcW w:w="4665" w:type="dxa"/>
          </w:tcPr>
          <w:p w14:paraId="6BCDEBFA" w14:textId="2F50F854" w:rsidR="003D0601" w:rsidRDefault="00B90707" w:rsidP="00EB360A">
            <w:pPr>
              <w:jc w:val="both"/>
              <w:rPr>
                <w:rFonts w:ascii="Times New Roman" w:hAnsi="Times New Roman" w:cs="Times New Roman"/>
                <w:sz w:val="24"/>
                <w:szCs w:val="24"/>
              </w:rPr>
            </w:pPr>
            <w:r>
              <w:rPr>
                <w:rFonts w:ascii="Times New Roman" w:hAnsi="Times New Roman" w:cs="Times New Roman"/>
                <w:sz w:val="24"/>
                <w:szCs w:val="24"/>
              </w:rPr>
              <w:lastRenderedPageBreak/>
              <w:t>Residentuuri eeskirja</w:t>
            </w:r>
            <w:r w:rsidR="00EB360A" w:rsidRPr="00D86BE1">
              <w:rPr>
                <w:rFonts w:ascii="Times New Roman" w:hAnsi="Times New Roman" w:cs="Times New Roman"/>
                <w:sz w:val="24"/>
                <w:szCs w:val="24"/>
              </w:rPr>
              <w:t xml:space="preserve"> lisatakse võimalus arvestada peremeditsiini eriala</w:t>
            </w:r>
            <w:r w:rsidR="00D9048E">
              <w:rPr>
                <w:rFonts w:ascii="Times New Roman" w:hAnsi="Times New Roman" w:cs="Times New Roman"/>
                <w:sz w:val="24"/>
                <w:szCs w:val="24"/>
              </w:rPr>
              <w:t>l</w:t>
            </w:r>
            <w:r w:rsidR="00D13C2F">
              <w:rPr>
                <w:rFonts w:ascii="Times New Roman" w:hAnsi="Times New Roman" w:cs="Times New Roman"/>
                <w:sz w:val="24"/>
                <w:szCs w:val="24"/>
              </w:rPr>
              <w:t xml:space="preserve"> </w:t>
            </w:r>
            <w:r w:rsidR="00EB360A">
              <w:rPr>
                <w:rFonts w:ascii="Times New Roman" w:hAnsi="Times New Roman" w:cs="Times New Roman"/>
                <w:sz w:val="24"/>
                <w:szCs w:val="24"/>
              </w:rPr>
              <w:t>praktilise koolituse</w:t>
            </w:r>
            <w:r w:rsidR="00EB360A" w:rsidRPr="00D86BE1">
              <w:rPr>
                <w:rFonts w:ascii="Times New Roman" w:hAnsi="Times New Roman" w:cs="Times New Roman"/>
                <w:sz w:val="24"/>
                <w:szCs w:val="24"/>
              </w:rPr>
              <w:t xml:space="preserve"> osana ka </w:t>
            </w:r>
            <w:r w:rsidR="00DB2D5F">
              <w:rPr>
                <w:rFonts w:ascii="Times New Roman" w:hAnsi="Times New Roman" w:cs="Times New Roman"/>
                <w:sz w:val="24"/>
                <w:szCs w:val="24"/>
              </w:rPr>
              <w:t>varasemat</w:t>
            </w:r>
            <w:r w:rsidR="00BE73B8">
              <w:rPr>
                <w:rFonts w:ascii="Times New Roman" w:hAnsi="Times New Roman" w:cs="Times New Roman"/>
                <w:sz w:val="24"/>
                <w:szCs w:val="24"/>
              </w:rPr>
              <w:t xml:space="preserve"> </w:t>
            </w:r>
            <w:r w:rsidR="00BE73B8" w:rsidRPr="00D86BE1">
              <w:rPr>
                <w:rFonts w:ascii="Times New Roman" w:hAnsi="Times New Roman" w:cs="Times New Roman"/>
                <w:sz w:val="24"/>
                <w:szCs w:val="24"/>
              </w:rPr>
              <w:t>või väljaspool residentuuri programmi</w:t>
            </w:r>
            <w:r w:rsidR="002447E8">
              <w:rPr>
                <w:rFonts w:ascii="Times New Roman" w:hAnsi="Times New Roman" w:cs="Times New Roman"/>
                <w:sz w:val="24"/>
                <w:szCs w:val="24"/>
              </w:rPr>
              <w:t xml:space="preserve"> </w:t>
            </w:r>
            <w:r w:rsidR="00EB360A" w:rsidRPr="00D86BE1">
              <w:rPr>
                <w:rFonts w:ascii="Times New Roman" w:hAnsi="Times New Roman" w:cs="Times New Roman"/>
                <w:sz w:val="24"/>
                <w:szCs w:val="24"/>
              </w:rPr>
              <w:t xml:space="preserve">töökogemust. </w:t>
            </w:r>
            <w:r w:rsidR="00EB360A">
              <w:rPr>
                <w:rFonts w:ascii="Times New Roman" w:hAnsi="Times New Roman" w:cs="Times New Roman"/>
                <w:sz w:val="24"/>
                <w:szCs w:val="24"/>
              </w:rPr>
              <w:t xml:space="preserve">Selleks </w:t>
            </w:r>
            <w:r w:rsidR="0088082B">
              <w:rPr>
                <w:rFonts w:ascii="Times New Roman" w:hAnsi="Times New Roman" w:cs="Times New Roman"/>
                <w:sz w:val="24"/>
                <w:szCs w:val="24"/>
              </w:rPr>
              <w:t>sätestatakse punktis 48</w:t>
            </w:r>
            <w:r w:rsidR="00EB360A">
              <w:rPr>
                <w:rFonts w:ascii="Times New Roman" w:hAnsi="Times New Roman" w:cs="Times New Roman"/>
                <w:sz w:val="24"/>
                <w:szCs w:val="24"/>
              </w:rPr>
              <w:t>, et p</w:t>
            </w:r>
            <w:r w:rsidR="00EB360A" w:rsidRPr="00650A9F">
              <w:rPr>
                <w:rFonts w:ascii="Times New Roman" w:hAnsi="Times New Roman" w:cs="Times New Roman"/>
                <w:sz w:val="24"/>
                <w:szCs w:val="24"/>
              </w:rPr>
              <w:t>eremeditsiini eriala</w:t>
            </w:r>
            <w:r w:rsidR="00EB360A">
              <w:rPr>
                <w:rFonts w:ascii="Times New Roman" w:hAnsi="Times New Roman" w:cs="Times New Roman"/>
                <w:sz w:val="24"/>
                <w:szCs w:val="24"/>
              </w:rPr>
              <w:t>l</w:t>
            </w:r>
            <w:r w:rsidR="00EB360A" w:rsidRPr="00650A9F">
              <w:rPr>
                <w:rFonts w:ascii="Times New Roman" w:hAnsi="Times New Roman" w:cs="Times New Roman"/>
                <w:sz w:val="24"/>
                <w:szCs w:val="24"/>
              </w:rPr>
              <w:t xml:space="preserve"> võib </w:t>
            </w:r>
            <w:r w:rsidR="00006BEE">
              <w:rPr>
                <w:rFonts w:ascii="Times New Roman" w:hAnsi="Times New Roman" w:cs="Times New Roman"/>
                <w:sz w:val="24"/>
                <w:szCs w:val="24"/>
              </w:rPr>
              <w:t>residentuuri programmi osana</w:t>
            </w:r>
            <w:r w:rsidR="00EB360A" w:rsidRPr="00650A9F">
              <w:rPr>
                <w:rFonts w:ascii="Times New Roman" w:hAnsi="Times New Roman" w:cs="Times New Roman"/>
                <w:sz w:val="24"/>
                <w:szCs w:val="24"/>
              </w:rPr>
              <w:t xml:space="preserve"> arvestada</w:t>
            </w:r>
            <w:r w:rsidR="008E39A6">
              <w:rPr>
                <w:rFonts w:ascii="Times New Roman" w:hAnsi="Times New Roman" w:cs="Times New Roman"/>
                <w:sz w:val="24"/>
                <w:szCs w:val="24"/>
              </w:rPr>
              <w:t xml:space="preserve"> </w:t>
            </w:r>
            <w:r w:rsidR="00EB360A" w:rsidRPr="00650A9F">
              <w:rPr>
                <w:rFonts w:ascii="Times New Roman" w:hAnsi="Times New Roman" w:cs="Times New Roman"/>
                <w:sz w:val="24"/>
                <w:szCs w:val="24"/>
              </w:rPr>
              <w:t xml:space="preserve">vähemalt kaheaastast kutsealast töökogemust, mis on omandatud </w:t>
            </w:r>
            <w:r w:rsidR="0063159E">
              <w:rPr>
                <w:rFonts w:ascii="Times New Roman" w:hAnsi="Times New Roman" w:cs="Times New Roman"/>
                <w:sz w:val="24"/>
                <w:szCs w:val="24"/>
              </w:rPr>
              <w:t xml:space="preserve">VÕTA </w:t>
            </w:r>
            <w:r w:rsidR="00EB360A" w:rsidRPr="00650A9F">
              <w:rPr>
                <w:rFonts w:ascii="Times New Roman" w:hAnsi="Times New Roman" w:cs="Times New Roman"/>
                <w:sz w:val="24"/>
                <w:szCs w:val="24"/>
              </w:rPr>
              <w:t>taotluse esitamisele eelnenud viie aasta jooksul Euroopa Liidu liikmesriigis, Euroopa Majanduspiirkonna lepinguriigis või Šveitsis</w:t>
            </w:r>
            <w:r w:rsidR="00EB360A">
              <w:rPr>
                <w:rFonts w:ascii="Times New Roman" w:hAnsi="Times New Roman" w:cs="Times New Roman"/>
                <w:sz w:val="24"/>
                <w:szCs w:val="24"/>
              </w:rPr>
              <w:t xml:space="preserve">. </w:t>
            </w:r>
            <w:r w:rsidR="00EB360A" w:rsidRPr="00D86BE1">
              <w:rPr>
                <w:rFonts w:ascii="Times New Roman" w:hAnsi="Times New Roman" w:cs="Times New Roman"/>
                <w:sz w:val="24"/>
                <w:szCs w:val="24"/>
              </w:rPr>
              <w:t>Kutsealane töökogemus tähendab tegelikku ja õiguspärast täisajaga või täistööajaga samaväärset osalise tööajaga tegutsemist asjaomasel kutsealal</w:t>
            </w:r>
            <w:r w:rsidR="00EB360A">
              <w:rPr>
                <w:rFonts w:ascii="Times New Roman" w:hAnsi="Times New Roman" w:cs="Times New Roman"/>
                <w:sz w:val="24"/>
                <w:szCs w:val="24"/>
              </w:rPr>
              <w:t xml:space="preserve"> (</w:t>
            </w:r>
            <w:hyperlink r:id="rId5" w:history="1">
              <w:r w:rsidR="00EB360A" w:rsidRPr="00B013D8">
                <w:rPr>
                  <w:rStyle w:val="Hperlink"/>
                  <w:rFonts w:ascii="Times New Roman" w:hAnsi="Times New Roman" w:cs="Times New Roman"/>
                  <w:sz w:val="24"/>
                  <w:szCs w:val="24"/>
                </w:rPr>
                <w:t>EL direktiivi 2005/36 art 3 lg 1 punkt f</w:t>
              </w:r>
            </w:hyperlink>
            <w:r w:rsidR="00EB360A">
              <w:rPr>
                <w:rFonts w:ascii="Times New Roman" w:hAnsi="Times New Roman" w:cs="Times New Roman"/>
                <w:sz w:val="24"/>
                <w:szCs w:val="24"/>
              </w:rPr>
              <w:t>)</w:t>
            </w:r>
            <w:r w:rsidR="00EB360A" w:rsidRPr="00D86BE1">
              <w:rPr>
                <w:rFonts w:ascii="Times New Roman" w:hAnsi="Times New Roman" w:cs="Times New Roman"/>
                <w:sz w:val="24"/>
                <w:szCs w:val="24"/>
              </w:rPr>
              <w:t xml:space="preserve">. </w:t>
            </w:r>
          </w:p>
          <w:p w14:paraId="6DD483B4" w14:textId="77777777" w:rsidR="003D0601" w:rsidRDefault="003D0601" w:rsidP="00EB360A">
            <w:pPr>
              <w:jc w:val="both"/>
              <w:rPr>
                <w:rFonts w:ascii="Times New Roman" w:hAnsi="Times New Roman" w:cs="Times New Roman"/>
                <w:sz w:val="24"/>
                <w:szCs w:val="24"/>
              </w:rPr>
            </w:pPr>
          </w:p>
          <w:p w14:paraId="384E97CB" w14:textId="0FDD558C" w:rsidR="00EB360A" w:rsidRDefault="00EB360A" w:rsidP="00EB360A">
            <w:pPr>
              <w:pStyle w:val="Default"/>
              <w:jc w:val="both"/>
            </w:pPr>
            <w:r>
              <w:t xml:space="preserve">Töökogemust arvestatakse ainult praktilise koolituse tsüklite puhul, st teoreetilisi koolitusi töökogemuse kaudu arvestada ei saa. </w:t>
            </w:r>
            <w:r w:rsidRPr="0028032F">
              <w:t xml:space="preserve">Praktilise </w:t>
            </w:r>
            <w:r w:rsidRPr="0028032F">
              <w:lastRenderedPageBreak/>
              <w:t>koolituse osana võib varasemaid või väljaspool residentuuri programmi läbitud õpinguid ja töökogemust arvestada</w:t>
            </w:r>
            <w:r>
              <w:t xml:space="preserve"> kokku</w:t>
            </w:r>
            <w:r w:rsidRPr="0028032F">
              <w:t xml:space="preserve"> kuni 50% ulatuses residentuuri programmis ettenähtud praktilise koolituse mahust. </w:t>
            </w:r>
            <w:r w:rsidR="007C424A">
              <w:t>Lisaks</w:t>
            </w:r>
            <w:r>
              <w:t xml:space="preserve"> on võimalik residentuuri programmis määrata praktilise koolituse tsüklid, mille puhul </w:t>
            </w:r>
            <w:r w:rsidRPr="00FF7326">
              <w:rPr>
                <w:rFonts w:eastAsia="Times New Roman"/>
                <w:color w:val="auto"/>
              </w:rPr>
              <w:t xml:space="preserve">töökogemust </w:t>
            </w:r>
            <w:r w:rsidRPr="00E06AC4">
              <w:rPr>
                <w:rFonts w:eastAsia="Times New Roman"/>
              </w:rPr>
              <w:t xml:space="preserve">ei arvestata.  </w:t>
            </w:r>
            <w:r>
              <w:t xml:space="preserve"> </w:t>
            </w:r>
          </w:p>
          <w:p w14:paraId="18D608FF" w14:textId="77777777" w:rsidR="00593A81" w:rsidRDefault="00593A81" w:rsidP="00EB360A">
            <w:pPr>
              <w:pStyle w:val="Default"/>
              <w:jc w:val="both"/>
            </w:pPr>
          </w:p>
          <w:p w14:paraId="496B6036" w14:textId="39278AB1" w:rsidR="00593A81" w:rsidRDefault="00593A81" w:rsidP="00EB360A">
            <w:pPr>
              <w:pStyle w:val="Default"/>
              <w:jc w:val="both"/>
            </w:pPr>
            <w:r>
              <w:t xml:space="preserve">Vastavalt </w:t>
            </w:r>
            <w:hyperlink r:id="rId6" w:history="1">
              <w:r w:rsidRPr="00AC73EB">
                <w:rPr>
                  <w:rStyle w:val="Hperlink"/>
                </w:rPr>
                <w:t>EL direktiivile 2005/36 kutsekvalifikatsioonide tunnustamise kohta</w:t>
              </w:r>
            </w:hyperlink>
            <w:r w:rsidRPr="00D86BE1">
              <w:t xml:space="preserve"> võib </w:t>
            </w:r>
            <w:r>
              <w:t xml:space="preserve">juba omandatud töökogemust arvestada ainult </w:t>
            </w:r>
            <w:r w:rsidRPr="00D86BE1">
              <w:t xml:space="preserve">peremeditsiini erialal </w:t>
            </w:r>
            <w:r>
              <w:t xml:space="preserve">(artikkel 28). </w:t>
            </w:r>
            <w:r w:rsidRPr="00D86BE1">
              <w:t>Ülejäänud residentuuri erialadel pole töökogemuse arvestamine lubatud</w:t>
            </w:r>
            <w:r>
              <w:t xml:space="preserve"> (artikkel 25)</w:t>
            </w:r>
            <w:r w:rsidRPr="00D86BE1">
              <w:t>.</w:t>
            </w:r>
          </w:p>
          <w:p w14:paraId="6C9F1DD7" w14:textId="77777777" w:rsidR="00684176" w:rsidRDefault="00684176" w:rsidP="00EB360A">
            <w:pPr>
              <w:pStyle w:val="Default"/>
              <w:jc w:val="both"/>
            </w:pPr>
          </w:p>
          <w:p w14:paraId="0CC35977" w14:textId="3F45EBEF" w:rsidR="00274EE1" w:rsidRDefault="00593A81" w:rsidP="00593A81">
            <w:pPr>
              <w:pStyle w:val="Default"/>
              <w:jc w:val="both"/>
              <w:rPr>
                <w:rFonts w:eastAsia="Times New Roman"/>
              </w:rPr>
            </w:pPr>
            <w:r>
              <w:t>Muudatuse peamine sihtgrupp on need peremeditsiini eriala arst-residendi</w:t>
            </w:r>
            <w:r w:rsidR="00327BED">
              <w:t>d</w:t>
            </w:r>
            <w:r>
              <w:t xml:space="preserve">, kes on Eestis </w:t>
            </w:r>
            <w:r w:rsidR="005E714C">
              <w:t xml:space="preserve">lõpetanud </w:t>
            </w:r>
            <w:r>
              <w:t>arsti põhiõppe</w:t>
            </w:r>
            <w:r w:rsidR="0080774B">
              <w:t>, kuid enne residentuuri astumist töötanud pikemalt välis</w:t>
            </w:r>
            <w:r w:rsidR="00820FA8">
              <w:t>maal</w:t>
            </w:r>
            <w:r w:rsidR="00327BED">
              <w:t>.</w:t>
            </w:r>
          </w:p>
        </w:tc>
      </w:tr>
      <w:tr w:rsidR="001E1946" w14:paraId="31C0DF59" w14:textId="77777777" w:rsidTr="00274EE1">
        <w:tc>
          <w:tcPr>
            <w:tcW w:w="4664" w:type="dxa"/>
          </w:tcPr>
          <w:p w14:paraId="5DE0CAA8" w14:textId="726FA971" w:rsidR="001E1946" w:rsidRDefault="004C1BEC" w:rsidP="001E0E2C">
            <w:pPr>
              <w:pStyle w:val="Default"/>
              <w:jc w:val="both"/>
            </w:pPr>
            <w:r>
              <w:lastRenderedPageBreak/>
              <w:t xml:space="preserve">49. Varasemaid või väljaspool residentuuri programmi läbitud õpinguid hinnatakse ja arvestatakse residentuuri programmi osana individuaalse hindamise korras. Varasemate või väljaspool residentuuri programmi läbitud õpingute arvestamist taotlev arst-resident esitab taotluse eriala </w:t>
            </w:r>
            <w:proofErr w:type="spellStart"/>
            <w:r>
              <w:t>üldjuhendajale</w:t>
            </w:r>
            <w:proofErr w:type="spellEnd"/>
            <w:r>
              <w:t xml:space="preserve">. Varasemate või väljaspool residentuuri programmi läbitud õpingute arvestamise või </w:t>
            </w:r>
            <w:r>
              <w:lastRenderedPageBreak/>
              <w:t xml:space="preserve">mittearvestamise otsustab residentuuri prodekaan, võttes aluseks hindamisele esitatud teoreetilise koolituse või praktilise koolituse tsükli sisule vastava eriala </w:t>
            </w:r>
            <w:proofErr w:type="spellStart"/>
            <w:r>
              <w:t>üldjuhendaja</w:t>
            </w:r>
            <w:proofErr w:type="spellEnd"/>
            <w:r>
              <w:t xml:space="preserve"> ja arst-residendi eriala </w:t>
            </w:r>
            <w:proofErr w:type="spellStart"/>
            <w:r>
              <w:t>üldjuhendaja</w:t>
            </w:r>
            <w:proofErr w:type="spellEnd"/>
            <w:r>
              <w:t xml:space="preserve"> nõusoleku. </w:t>
            </w:r>
          </w:p>
        </w:tc>
        <w:tc>
          <w:tcPr>
            <w:tcW w:w="4665" w:type="dxa"/>
          </w:tcPr>
          <w:p w14:paraId="13CB790F" w14:textId="3B54CBB5" w:rsidR="001E1946" w:rsidRDefault="001E1946" w:rsidP="00FC6827">
            <w:pPr>
              <w:pStyle w:val="Default"/>
              <w:jc w:val="both"/>
            </w:pPr>
            <w:r w:rsidRPr="00FE7BCB">
              <w:lastRenderedPageBreak/>
              <w:t>49. Varasemaid või väljaspool residentuuri programmi läbitud õpinguid</w:t>
            </w:r>
            <w:r w:rsidRPr="00FE46D5">
              <w:rPr>
                <w:color w:val="FF0000"/>
              </w:rPr>
              <w:t xml:space="preserve"> </w:t>
            </w:r>
            <w:r w:rsidRPr="006B0D8A">
              <w:rPr>
                <w:color w:val="auto"/>
                <w:u w:val="single"/>
              </w:rPr>
              <w:t>ja töökogemust</w:t>
            </w:r>
            <w:r w:rsidRPr="006B0D8A">
              <w:rPr>
                <w:color w:val="auto"/>
              </w:rPr>
              <w:t xml:space="preserve"> </w:t>
            </w:r>
            <w:r w:rsidRPr="00FE7BCB">
              <w:t xml:space="preserve">hinnatakse ja arvestatakse residentuuri programmi osana individuaalse hindamise korras. </w:t>
            </w:r>
            <w:r w:rsidR="006978A5">
              <w:t xml:space="preserve">Varasemate või väljaspool residentuuri programmi läbitud õpingute </w:t>
            </w:r>
            <w:r w:rsidR="006978A5" w:rsidRPr="006B0D8A">
              <w:rPr>
                <w:color w:val="auto"/>
                <w:u w:val="single"/>
              </w:rPr>
              <w:t>ja töökogemuse</w:t>
            </w:r>
            <w:r w:rsidR="006978A5" w:rsidRPr="006B0D8A">
              <w:rPr>
                <w:color w:val="auto"/>
              </w:rPr>
              <w:t xml:space="preserve"> </w:t>
            </w:r>
            <w:r w:rsidR="00FE46D5">
              <w:t>arvestamist</w:t>
            </w:r>
            <w:r w:rsidRPr="00FE7BCB">
              <w:t xml:space="preserve"> taotlev arst-resident esitab taotluse eriala </w:t>
            </w:r>
            <w:proofErr w:type="spellStart"/>
            <w:r w:rsidRPr="00FE7BCB">
              <w:t>üldjuhendajale</w:t>
            </w:r>
            <w:proofErr w:type="spellEnd"/>
            <w:r w:rsidRPr="00FE7BCB">
              <w:t xml:space="preserve">. Varasemate või väljaspool </w:t>
            </w:r>
            <w:r w:rsidRPr="00FE7BCB">
              <w:lastRenderedPageBreak/>
              <w:t xml:space="preserve">residentuuri programmi läbitud õpingute arvestamise või mittearvestamise otsustab residentuuri prodekaan, võttes aluseks hindamisele esitatud teoreetilise koolituse või praktilise koolituse tsükli sisule vastava eriala </w:t>
            </w:r>
            <w:proofErr w:type="spellStart"/>
            <w:r w:rsidRPr="00FE7BCB">
              <w:t>üldjuhendaja</w:t>
            </w:r>
            <w:proofErr w:type="spellEnd"/>
            <w:r w:rsidRPr="00FE7BCB">
              <w:t xml:space="preserve"> ja arst-residendi eriala </w:t>
            </w:r>
            <w:proofErr w:type="spellStart"/>
            <w:r w:rsidRPr="00FE7BCB">
              <w:t>üldjuhendaja</w:t>
            </w:r>
            <w:proofErr w:type="spellEnd"/>
            <w:r w:rsidRPr="00FE7BCB">
              <w:t xml:space="preserve"> nõusoleku. </w:t>
            </w:r>
            <w:r w:rsidRPr="006B0D8A">
              <w:rPr>
                <w:color w:val="auto"/>
                <w:u w:val="single"/>
              </w:rPr>
              <w:t xml:space="preserve">Peremeditsiini eriala residentuuri programmi puhul otsustab varasemate või väljaspool residentuuri läbitud õpingute ja töökogemuse arvestamise või mittearvestamise residentuuri prodekaani moodustatud kolme- kuni viieliikmeline komisjon, kuhu kuuluvad peremeditsiini eriala </w:t>
            </w:r>
            <w:proofErr w:type="spellStart"/>
            <w:r w:rsidRPr="006B0D8A">
              <w:rPr>
                <w:color w:val="auto"/>
                <w:u w:val="single"/>
              </w:rPr>
              <w:t>üldjuhendaja</w:t>
            </w:r>
            <w:proofErr w:type="spellEnd"/>
            <w:r w:rsidRPr="006B0D8A">
              <w:rPr>
                <w:color w:val="auto"/>
                <w:u w:val="single"/>
              </w:rPr>
              <w:t xml:space="preserve"> </w:t>
            </w:r>
            <w:r w:rsidRPr="007F419A">
              <w:rPr>
                <w:color w:val="auto"/>
                <w:u w:val="single"/>
              </w:rPr>
              <w:t>ja vähemalt üks liige väljastpoolt ülikooli.</w:t>
            </w:r>
          </w:p>
        </w:tc>
        <w:tc>
          <w:tcPr>
            <w:tcW w:w="4665" w:type="dxa"/>
          </w:tcPr>
          <w:p w14:paraId="2EF71166" w14:textId="532C894C" w:rsidR="00771A1B" w:rsidRDefault="00771A1B" w:rsidP="00771A1B">
            <w:pPr>
              <w:jc w:val="both"/>
              <w:rPr>
                <w:rFonts w:ascii="Times New Roman" w:hAnsi="Times New Roman" w:cs="Times New Roman"/>
                <w:sz w:val="24"/>
                <w:szCs w:val="24"/>
              </w:rPr>
            </w:pPr>
            <w:r>
              <w:rPr>
                <w:rFonts w:ascii="Times New Roman" w:hAnsi="Times New Roman" w:cs="Times New Roman"/>
                <w:sz w:val="24"/>
                <w:szCs w:val="24"/>
              </w:rPr>
              <w:lastRenderedPageBreak/>
              <w:t>Vastavalt residentuuri eeskirja</w:t>
            </w:r>
            <w:r w:rsidR="000A4F25">
              <w:rPr>
                <w:rFonts w:ascii="Times New Roman" w:hAnsi="Times New Roman" w:cs="Times New Roman"/>
                <w:sz w:val="24"/>
                <w:szCs w:val="24"/>
              </w:rPr>
              <w:t xml:space="preserve">le </w:t>
            </w:r>
            <w:r>
              <w:rPr>
                <w:rFonts w:ascii="Times New Roman" w:hAnsi="Times New Roman" w:cs="Times New Roman"/>
                <w:sz w:val="24"/>
                <w:szCs w:val="24"/>
              </w:rPr>
              <w:t xml:space="preserve">otsustab varasemate ja väljaspool residentuuri läbitud õpingute arvestamise residentuuri prodekaan, võttes aluseks </w:t>
            </w:r>
            <w:r w:rsidRPr="00B96976">
              <w:rPr>
                <w:rFonts w:ascii="Times New Roman" w:hAnsi="Times New Roman" w:cs="Times New Roman"/>
                <w:sz w:val="24"/>
                <w:szCs w:val="24"/>
              </w:rPr>
              <w:t xml:space="preserve">hindamisele esitatud teoreetilise koolituse või praktilise koolituse tsükli sisule vastava eriala </w:t>
            </w:r>
            <w:proofErr w:type="spellStart"/>
            <w:r w:rsidRPr="00B96976">
              <w:rPr>
                <w:rFonts w:ascii="Times New Roman" w:hAnsi="Times New Roman" w:cs="Times New Roman"/>
                <w:sz w:val="24"/>
                <w:szCs w:val="24"/>
              </w:rPr>
              <w:t>üldjuhendaja</w:t>
            </w:r>
            <w:proofErr w:type="spellEnd"/>
            <w:r w:rsidRPr="00B96976">
              <w:rPr>
                <w:rFonts w:ascii="Times New Roman" w:hAnsi="Times New Roman" w:cs="Times New Roman"/>
                <w:sz w:val="24"/>
                <w:szCs w:val="24"/>
              </w:rPr>
              <w:t xml:space="preserve"> ja arst-residendi eriala </w:t>
            </w:r>
            <w:proofErr w:type="spellStart"/>
            <w:r w:rsidRPr="00B96976">
              <w:rPr>
                <w:rFonts w:ascii="Times New Roman" w:hAnsi="Times New Roman" w:cs="Times New Roman"/>
                <w:sz w:val="24"/>
                <w:szCs w:val="24"/>
              </w:rPr>
              <w:t>üldjuhendaja</w:t>
            </w:r>
            <w:proofErr w:type="spellEnd"/>
            <w:r w:rsidRPr="00B96976">
              <w:rPr>
                <w:rFonts w:ascii="Times New Roman" w:hAnsi="Times New Roman" w:cs="Times New Roman"/>
                <w:sz w:val="24"/>
                <w:szCs w:val="24"/>
              </w:rPr>
              <w:t xml:space="preserve"> nõusoleku. </w:t>
            </w:r>
            <w:r>
              <w:rPr>
                <w:rFonts w:ascii="Times New Roman" w:hAnsi="Times New Roman" w:cs="Times New Roman"/>
                <w:sz w:val="24"/>
                <w:szCs w:val="24"/>
              </w:rPr>
              <w:t xml:space="preserve">Kuna töökogemuse hindamine on </w:t>
            </w:r>
            <w:r w:rsidR="0008047B">
              <w:rPr>
                <w:rFonts w:ascii="Times New Roman" w:hAnsi="Times New Roman" w:cs="Times New Roman"/>
                <w:sz w:val="24"/>
                <w:szCs w:val="24"/>
              </w:rPr>
              <w:t>mahukas töö</w:t>
            </w:r>
            <w:r>
              <w:rPr>
                <w:rFonts w:ascii="Times New Roman" w:hAnsi="Times New Roman" w:cs="Times New Roman"/>
                <w:sz w:val="24"/>
                <w:szCs w:val="24"/>
              </w:rPr>
              <w:t>, siis</w:t>
            </w:r>
            <w:r w:rsidR="00C04A25">
              <w:rPr>
                <w:rFonts w:ascii="Times New Roman" w:hAnsi="Times New Roman" w:cs="Times New Roman"/>
                <w:sz w:val="24"/>
                <w:szCs w:val="24"/>
              </w:rPr>
              <w:t xml:space="preserve"> </w:t>
            </w:r>
            <w:r w:rsidR="00905E06">
              <w:rPr>
                <w:rFonts w:ascii="Times New Roman" w:hAnsi="Times New Roman" w:cs="Times New Roman"/>
                <w:sz w:val="24"/>
                <w:szCs w:val="24"/>
              </w:rPr>
              <w:t xml:space="preserve">sätestatakse </w:t>
            </w:r>
            <w:r w:rsidR="001B1F24">
              <w:rPr>
                <w:rFonts w:ascii="Times New Roman" w:hAnsi="Times New Roman" w:cs="Times New Roman"/>
                <w:sz w:val="24"/>
                <w:szCs w:val="24"/>
              </w:rPr>
              <w:t>eeskirjas</w:t>
            </w:r>
            <w:r>
              <w:rPr>
                <w:rFonts w:ascii="Times New Roman" w:hAnsi="Times New Roman" w:cs="Times New Roman"/>
                <w:sz w:val="24"/>
                <w:szCs w:val="24"/>
              </w:rPr>
              <w:t>, et p</w:t>
            </w:r>
            <w:r w:rsidRPr="009D0B8F">
              <w:rPr>
                <w:rFonts w:ascii="Times New Roman" w:hAnsi="Times New Roman" w:cs="Times New Roman"/>
                <w:sz w:val="24"/>
                <w:szCs w:val="24"/>
              </w:rPr>
              <w:t xml:space="preserve">eremeditsiini eriala </w:t>
            </w:r>
            <w:r w:rsidRPr="009D0B8F">
              <w:rPr>
                <w:rFonts w:ascii="Times New Roman" w:hAnsi="Times New Roman" w:cs="Times New Roman"/>
                <w:sz w:val="24"/>
                <w:szCs w:val="24"/>
              </w:rPr>
              <w:lastRenderedPageBreak/>
              <w:t xml:space="preserve">puhul otsustab </w:t>
            </w:r>
            <w:r>
              <w:rPr>
                <w:rFonts w:ascii="Times New Roman" w:hAnsi="Times New Roman" w:cs="Times New Roman"/>
                <w:sz w:val="24"/>
                <w:szCs w:val="24"/>
              </w:rPr>
              <w:t>nii</w:t>
            </w:r>
            <w:r w:rsidRPr="009D0B8F">
              <w:rPr>
                <w:rFonts w:ascii="Times New Roman" w:hAnsi="Times New Roman" w:cs="Times New Roman"/>
                <w:sz w:val="24"/>
                <w:szCs w:val="24"/>
              </w:rPr>
              <w:t xml:space="preserve"> õpingute </w:t>
            </w:r>
            <w:r>
              <w:rPr>
                <w:rFonts w:ascii="Times New Roman" w:hAnsi="Times New Roman" w:cs="Times New Roman"/>
                <w:sz w:val="24"/>
                <w:szCs w:val="24"/>
              </w:rPr>
              <w:t>kui ka</w:t>
            </w:r>
            <w:r w:rsidRPr="009D0B8F">
              <w:rPr>
                <w:rFonts w:ascii="Times New Roman" w:hAnsi="Times New Roman" w:cs="Times New Roman"/>
                <w:sz w:val="24"/>
                <w:szCs w:val="24"/>
              </w:rPr>
              <w:t xml:space="preserve"> töökogemuse arvestamise residentuuri prodekaani moodustatud kolme- kuni viieliikmeline komisjon, kuhu kuuluvad peremeditsiini eriala </w:t>
            </w:r>
            <w:proofErr w:type="spellStart"/>
            <w:r w:rsidRPr="009D0B8F">
              <w:rPr>
                <w:rFonts w:ascii="Times New Roman" w:hAnsi="Times New Roman" w:cs="Times New Roman"/>
                <w:sz w:val="24"/>
                <w:szCs w:val="24"/>
              </w:rPr>
              <w:t>üldjuhendaja</w:t>
            </w:r>
            <w:proofErr w:type="spellEnd"/>
            <w:r w:rsidRPr="009D0B8F">
              <w:rPr>
                <w:rFonts w:ascii="Times New Roman" w:hAnsi="Times New Roman" w:cs="Times New Roman"/>
                <w:sz w:val="24"/>
                <w:szCs w:val="24"/>
              </w:rPr>
              <w:t xml:space="preserve"> ja vähemalt üks liige väljastpoolt ülikooli.</w:t>
            </w:r>
            <w:r>
              <w:rPr>
                <w:rFonts w:ascii="Times New Roman" w:hAnsi="Times New Roman" w:cs="Times New Roman"/>
                <w:sz w:val="24"/>
                <w:szCs w:val="24"/>
              </w:rPr>
              <w:t xml:space="preserve"> Taotlus õpingute ja töökogemuse arvestamiseks tuleb jätkuvalt esitada eriala </w:t>
            </w:r>
            <w:proofErr w:type="spellStart"/>
            <w:r>
              <w:rPr>
                <w:rFonts w:ascii="Times New Roman" w:hAnsi="Times New Roman" w:cs="Times New Roman"/>
                <w:sz w:val="24"/>
                <w:szCs w:val="24"/>
              </w:rPr>
              <w:t>üldjuhendajale</w:t>
            </w:r>
            <w:proofErr w:type="spellEnd"/>
            <w:r>
              <w:rPr>
                <w:rFonts w:ascii="Times New Roman" w:hAnsi="Times New Roman" w:cs="Times New Roman"/>
                <w:sz w:val="24"/>
                <w:szCs w:val="24"/>
              </w:rPr>
              <w:t xml:space="preserve">. </w:t>
            </w:r>
          </w:p>
          <w:p w14:paraId="7FEFE8BF" w14:textId="4EF4945B" w:rsidR="001E1946" w:rsidRDefault="001E1946" w:rsidP="00B51523">
            <w:pPr>
              <w:pStyle w:val="Default"/>
              <w:jc w:val="both"/>
            </w:pPr>
          </w:p>
        </w:tc>
      </w:tr>
      <w:tr w:rsidR="001E1946" w14:paraId="07A2EC10" w14:textId="77777777" w:rsidTr="00274EE1">
        <w:tc>
          <w:tcPr>
            <w:tcW w:w="4664" w:type="dxa"/>
          </w:tcPr>
          <w:p w14:paraId="6C8EE796" w14:textId="3BBC8BA4" w:rsidR="001E1946" w:rsidRDefault="00242B1D" w:rsidP="001E0E2C">
            <w:pPr>
              <w:pStyle w:val="Default"/>
              <w:jc w:val="both"/>
            </w:pPr>
            <w:r>
              <w:lastRenderedPageBreak/>
              <w:t>-</w:t>
            </w:r>
          </w:p>
        </w:tc>
        <w:tc>
          <w:tcPr>
            <w:tcW w:w="4665" w:type="dxa"/>
          </w:tcPr>
          <w:p w14:paraId="4157579C" w14:textId="3F17C508" w:rsidR="001E1946" w:rsidRPr="006B0D8A" w:rsidRDefault="001E1946" w:rsidP="00332013">
            <w:pPr>
              <w:pStyle w:val="Default"/>
              <w:jc w:val="both"/>
              <w:rPr>
                <w:u w:val="single"/>
              </w:rPr>
            </w:pPr>
            <w:r w:rsidRPr="006B0D8A">
              <w:rPr>
                <w:color w:val="auto"/>
                <w:u w:val="single"/>
              </w:rPr>
              <w:t>49</w:t>
            </w:r>
            <w:r w:rsidRPr="006B0D8A">
              <w:rPr>
                <w:color w:val="auto"/>
                <w:u w:val="single"/>
                <w:vertAlign w:val="superscript"/>
              </w:rPr>
              <w:t>1</w:t>
            </w:r>
            <w:r w:rsidRPr="006B0D8A">
              <w:rPr>
                <w:color w:val="auto"/>
                <w:u w:val="single"/>
              </w:rPr>
              <w:t xml:space="preserve">. Varasemate või väljaspool residentuuri programmi läbitud õpingute ja töökogemuse hindamine tugineb piisavale tõendusmaterjalile. Residentuuri prodekaan või </w:t>
            </w:r>
            <w:r w:rsidR="00580438" w:rsidRPr="006B0D8A">
              <w:rPr>
                <w:color w:val="auto"/>
                <w:u w:val="single"/>
              </w:rPr>
              <w:t>punktis 49 nimetatud</w:t>
            </w:r>
            <w:r w:rsidR="00A67761" w:rsidRPr="006B0D8A">
              <w:rPr>
                <w:color w:val="auto"/>
                <w:u w:val="single"/>
              </w:rPr>
              <w:t xml:space="preserve"> </w:t>
            </w:r>
            <w:r w:rsidRPr="006B0D8A">
              <w:rPr>
                <w:color w:val="auto"/>
                <w:u w:val="single"/>
              </w:rPr>
              <w:t>komisjon võib nõuda taotlejalt lisatõendusmaterjali esitamist</w:t>
            </w:r>
            <w:r w:rsidR="00C76C2C" w:rsidRPr="006B0D8A">
              <w:rPr>
                <w:color w:val="auto"/>
                <w:u w:val="single"/>
              </w:rPr>
              <w:t>,</w:t>
            </w:r>
            <w:r w:rsidRPr="006B0D8A">
              <w:rPr>
                <w:color w:val="auto"/>
                <w:u w:val="single"/>
              </w:rPr>
              <w:t xml:space="preserve"> </w:t>
            </w:r>
            <w:r w:rsidR="00094555">
              <w:rPr>
                <w:color w:val="auto"/>
                <w:u w:val="single"/>
              </w:rPr>
              <w:t>kutsuda</w:t>
            </w:r>
            <w:r w:rsidRPr="006B0D8A">
              <w:rPr>
                <w:color w:val="auto"/>
                <w:u w:val="single"/>
              </w:rPr>
              <w:t xml:space="preserve"> t</w:t>
            </w:r>
            <w:r w:rsidR="00C76C2C" w:rsidRPr="006B0D8A">
              <w:rPr>
                <w:color w:val="auto"/>
                <w:u w:val="single"/>
              </w:rPr>
              <w:t>aotleja</w:t>
            </w:r>
            <w:r w:rsidRPr="006B0D8A">
              <w:rPr>
                <w:color w:val="auto"/>
                <w:u w:val="single"/>
              </w:rPr>
              <w:t xml:space="preserve"> </w:t>
            </w:r>
            <w:r w:rsidR="00094555">
              <w:rPr>
                <w:color w:val="auto"/>
                <w:u w:val="single"/>
              </w:rPr>
              <w:t>vestlusele</w:t>
            </w:r>
            <w:r w:rsidR="007F225B" w:rsidRPr="006B0D8A">
              <w:rPr>
                <w:color w:val="auto"/>
                <w:u w:val="single"/>
              </w:rPr>
              <w:t xml:space="preserve"> </w:t>
            </w:r>
            <w:r w:rsidR="00DD012F" w:rsidRPr="006B0D8A">
              <w:rPr>
                <w:color w:val="auto"/>
                <w:u w:val="single"/>
              </w:rPr>
              <w:t>ja</w:t>
            </w:r>
            <w:r w:rsidR="007F225B" w:rsidRPr="006B0D8A">
              <w:rPr>
                <w:color w:val="auto"/>
                <w:u w:val="single"/>
              </w:rPr>
              <w:t xml:space="preserve"> küsida</w:t>
            </w:r>
            <w:r w:rsidRPr="006B0D8A">
              <w:rPr>
                <w:color w:val="auto"/>
                <w:u w:val="single"/>
              </w:rPr>
              <w:t xml:space="preserve"> hinnangut vastava valdkonna ekspertidelt. Ülikoolil on õigus esitatud dokumentide kontrollimiseks ja täpsustamiseks teha päringuid teistele õppeasutustele ja institutsioonidele.</w:t>
            </w:r>
          </w:p>
        </w:tc>
        <w:tc>
          <w:tcPr>
            <w:tcW w:w="4665" w:type="dxa"/>
          </w:tcPr>
          <w:p w14:paraId="2F44572F" w14:textId="0DEE9B6D" w:rsidR="008E32A3" w:rsidRDefault="00287C86" w:rsidP="000E1C54">
            <w:pPr>
              <w:jc w:val="both"/>
              <w:rPr>
                <w:rFonts w:ascii="Times New Roman" w:hAnsi="Times New Roman" w:cs="Times New Roman"/>
                <w:sz w:val="24"/>
                <w:szCs w:val="24"/>
              </w:rPr>
            </w:pPr>
            <w:r>
              <w:rPr>
                <w:rFonts w:ascii="Times New Roman" w:hAnsi="Times New Roman" w:cs="Times New Roman"/>
                <w:sz w:val="24"/>
                <w:szCs w:val="24"/>
              </w:rPr>
              <w:t xml:space="preserve">Kuna </w:t>
            </w:r>
            <w:r w:rsidR="00E16CCD">
              <w:rPr>
                <w:rFonts w:ascii="Times New Roman" w:hAnsi="Times New Roman" w:cs="Times New Roman"/>
                <w:sz w:val="24"/>
                <w:szCs w:val="24"/>
              </w:rPr>
              <w:t xml:space="preserve">varasemate ja väljaspool residentuuri läbitud õpingute ja töökogemuse hindamise käigus võib tekkida vajadus küsida lisadokumente, kontrollida dokumentide ehtsust või </w:t>
            </w:r>
            <w:r w:rsidR="00161FBE">
              <w:rPr>
                <w:rFonts w:ascii="Times New Roman" w:hAnsi="Times New Roman" w:cs="Times New Roman"/>
                <w:sz w:val="24"/>
                <w:szCs w:val="24"/>
              </w:rPr>
              <w:t xml:space="preserve">taotlejaga vestelda, siis </w:t>
            </w:r>
            <w:r w:rsidR="00640994">
              <w:rPr>
                <w:rFonts w:ascii="Times New Roman" w:hAnsi="Times New Roman" w:cs="Times New Roman"/>
                <w:sz w:val="24"/>
                <w:szCs w:val="24"/>
              </w:rPr>
              <w:t>lisatakse</w:t>
            </w:r>
            <w:r w:rsidR="00161FBE">
              <w:rPr>
                <w:rFonts w:ascii="Times New Roman" w:hAnsi="Times New Roman" w:cs="Times New Roman"/>
                <w:sz w:val="24"/>
                <w:szCs w:val="24"/>
              </w:rPr>
              <w:t xml:space="preserve"> eeskirja</w:t>
            </w:r>
            <w:r w:rsidR="00640994">
              <w:rPr>
                <w:rFonts w:ascii="Times New Roman" w:hAnsi="Times New Roman" w:cs="Times New Roman"/>
                <w:sz w:val="24"/>
                <w:szCs w:val="24"/>
              </w:rPr>
              <w:t xml:space="preserve"> </w:t>
            </w:r>
            <w:r w:rsidR="002E5FA5">
              <w:rPr>
                <w:rFonts w:ascii="Times New Roman" w:hAnsi="Times New Roman" w:cs="Times New Roman"/>
                <w:sz w:val="24"/>
                <w:szCs w:val="24"/>
              </w:rPr>
              <w:t xml:space="preserve">punkt </w:t>
            </w:r>
            <w:r w:rsidR="002E5FA5" w:rsidRPr="00991B03">
              <w:rPr>
                <w:rFonts w:ascii="Times New Roman" w:hAnsi="Times New Roman" w:cs="Times New Roman"/>
                <w:sz w:val="24"/>
                <w:szCs w:val="24"/>
              </w:rPr>
              <w:t>49</w:t>
            </w:r>
            <w:r w:rsidR="002E5FA5" w:rsidRPr="00991B03">
              <w:rPr>
                <w:rFonts w:ascii="Times New Roman" w:hAnsi="Times New Roman" w:cs="Times New Roman"/>
                <w:sz w:val="24"/>
                <w:szCs w:val="24"/>
                <w:vertAlign w:val="superscript"/>
              </w:rPr>
              <w:t>1</w:t>
            </w:r>
            <w:r w:rsidR="002E5FA5">
              <w:rPr>
                <w:rFonts w:ascii="Times New Roman" w:hAnsi="Times New Roman" w:cs="Times New Roman"/>
                <w:sz w:val="24"/>
                <w:szCs w:val="24"/>
              </w:rPr>
              <w:t xml:space="preserve"> (</w:t>
            </w:r>
            <w:r w:rsidR="00640994">
              <w:rPr>
                <w:rFonts w:ascii="Times New Roman" w:hAnsi="Times New Roman" w:cs="Times New Roman"/>
                <w:sz w:val="24"/>
                <w:szCs w:val="24"/>
              </w:rPr>
              <w:t>sarnaselt õppekorralduseeskirjas sätestatud VÕTA regulatsiooniga</w:t>
            </w:r>
            <w:r w:rsidR="002E5FA5">
              <w:rPr>
                <w:rFonts w:ascii="Times New Roman" w:hAnsi="Times New Roman" w:cs="Times New Roman"/>
                <w:sz w:val="24"/>
                <w:szCs w:val="24"/>
              </w:rPr>
              <w:t>)</w:t>
            </w:r>
            <w:r w:rsidR="005440B5">
              <w:rPr>
                <w:rFonts w:ascii="Times New Roman" w:hAnsi="Times New Roman" w:cs="Times New Roman"/>
                <w:sz w:val="24"/>
                <w:szCs w:val="24"/>
              </w:rPr>
              <w:t xml:space="preserve">, millega täpsustatakse ülikooli õigusi taotluse menetlemisel. Punktis </w:t>
            </w:r>
            <w:r w:rsidR="00E610B9">
              <w:rPr>
                <w:rFonts w:ascii="Times New Roman" w:hAnsi="Times New Roman" w:cs="Times New Roman"/>
                <w:sz w:val="24"/>
                <w:szCs w:val="24"/>
              </w:rPr>
              <w:t>49</w:t>
            </w:r>
            <w:r w:rsidR="00E610B9" w:rsidRPr="00E610B9">
              <w:rPr>
                <w:rFonts w:ascii="Times New Roman" w:hAnsi="Times New Roman" w:cs="Times New Roman"/>
                <w:sz w:val="24"/>
                <w:szCs w:val="24"/>
                <w:vertAlign w:val="superscript"/>
              </w:rPr>
              <w:t>1</w:t>
            </w:r>
            <w:r w:rsidR="00640994">
              <w:rPr>
                <w:rFonts w:ascii="Times New Roman" w:hAnsi="Times New Roman" w:cs="Times New Roman"/>
                <w:sz w:val="24"/>
                <w:szCs w:val="24"/>
              </w:rPr>
              <w:t xml:space="preserve"> sätestatakse, et </w:t>
            </w:r>
          </w:p>
          <w:p w14:paraId="3ED3ED78" w14:textId="2B4509E6" w:rsidR="008E32A3" w:rsidRPr="008E32A3" w:rsidRDefault="00640994" w:rsidP="008E32A3">
            <w:pPr>
              <w:pStyle w:val="Loendilik"/>
              <w:numPr>
                <w:ilvl w:val="0"/>
                <w:numId w:val="7"/>
              </w:numPr>
              <w:jc w:val="both"/>
            </w:pPr>
            <w:r w:rsidRPr="008E32A3">
              <w:rPr>
                <w:rFonts w:ascii="Times New Roman" w:hAnsi="Times New Roman" w:cs="Times New Roman"/>
                <w:sz w:val="24"/>
                <w:szCs w:val="24"/>
              </w:rPr>
              <w:t>varasemate või väljaspool residentuuri programmi läbitud õpingute ja töökogemuse hindamine tugineb piisavale tõendusmaterjalile</w:t>
            </w:r>
            <w:r w:rsidR="008E32A3">
              <w:rPr>
                <w:rFonts w:ascii="Times New Roman" w:hAnsi="Times New Roman" w:cs="Times New Roman"/>
                <w:sz w:val="24"/>
                <w:szCs w:val="24"/>
              </w:rPr>
              <w:t>;</w:t>
            </w:r>
            <w:r w:rsidR="00765DF6">
              <w:rPr>
                <w:rFonts w:ascii="Times New Roman" w:hAnsi="Times New Roman" w:cs="Times New Roman"/>
                <w:sz w:val="24"/>
                <w:szCs w:val="24"/>
              </w:rPr>
              <w:t>*</w:t>
            </w:r>
          </w:p>
          <w:p w14:paraId="15EA5F66" w14:textId="77777777" w:rsidR="009D3C03" w:rsidRPr="009D3C03" w:rsidRDefault="008E32A3" w:rsidP="008E32A3">
            <w:pPr>
              <w:pStyle w:val="Loendilik"/>
              <w:numPr>
                <w:ilvl w:val="0"/>
                <w:numId w:val="7"/>
              </w:numPr>
              <w:jc w:val="both"/>
            </w:pPr>
            <w:r>
              <w:rPr>
                <w:rFonts w:ascii="Times New Roman" w:hAnsi="Times New Roman" w:cs="Times New Roman"/>
                <w:sz w:val="24"/>
                <w:szCs w:val="24"/>
              </w:rPr>
              <w:t>r</w:t>
            </w:r>
            <w:r w:rsidR="00640994" w:rsidRPr="008E32A3">
              <w:rPr>
                <w:rFonts w:ascii="Times New Roman" w:hAnsi="Times New Roman" w:cs="Times New Roman"/>
                <w:sz w:val="24"/>
                <w:szCs w:val="24"/>
              </w:rPr>
              <w:t xml:space="preserve">esidentuuri prodekaan või peremeditsiini eriala vastav komisjon võib nõuda taotlejalt </w:t>
            </w:r>
            <w:r w:rsidR="00640994" w:rsidRPr="008E32A3">
              <w:rPr>
                <w:rFonts w:ascii="Times New Roman" w:hAnsi="Times New Roman" w:cs="Times New Roman"/>
                <w:sz w:val="24"/>
                <w:szCs w:val="24"/>
              </w:rPr>
              <w:lastRenderedPageBreak/>
              <w:t>lisatõendusmaterjali esitamist, kutsuda taotleja teadmiste ja oskuste hindamiseks vestlusele ning vajadusel küsida hinnangut vastava valdkonna ekspertidelt</w:t>
            </w:r>
            <w:r w:rsidR="009D3C03">
              <w:rPr>
                <w:rFonts w:ascii="Times New Roman" w:hAnsi="Times New Roman" w:cs="Times New Roman"/>
                <w:sz w:val="24"/>
                <w:szCs w:val="24"/>
              </w:rPr>
              <w:t>;</w:t>
            </w:r>
          </w:p>
          <w:p w14:paraId="291FF2E2" w14:textId="77777777" w:rsidR="001E1946" w:rsidRPr="002B4295" w:rsidRDefault="00640994" w:rsidP="008E32A3">
            <w:pPr>
              <w:pStyle w:val="Loendilik"/>
              <w:numPr>
                <w:ilvl w:val="0"/>
                <w:numId w:val="7"/>
              </w:numPr>
              <w:jc w:val="both"/>
            </w:pPr>
            <w:r w:rsidRPr="008E32A3">
              <w:rPr>
                <w:rFonts w:ascii="Times New Roman" w:hAnsi="Times New Roman" w:cs="Times New Roman"/>
                <w:sz w:val="24"/>
                <w:szCs w:val="24"/>
              </w:rPr>
              <w:t>ülikoolil on õigus esitatud dokumentide kontrollimiseks ja täpsustamiseks teha päringuid teistele õppeasutustele ja institutsioonidele.</w:t>
            </w:r>
          </w:p>
          <w:p w14:paraId="2EF196C7" w14:textId="77777777" w:rsidR="002B4295" w:rsidRPr="00765DF6" w:rsidRDefault="002B4295" w:rsidP="002B4295">
            <w:pPr>
              <w:pStyle w:val="Loendilik"/>
              <w:jc w:val="both"/>
            </w:pPr>
          </w:p>
          <w:p w14:paraId="4EC8C7B9" w14:textId="39A7A794" w:rsidR="00765DF6" w:rsidRDefault="00765DF6" w:rsidP="002B4295">
            <w:pPr>
              <w:jc w:val="both"/>
            </w:pPr>
            <w:r>
              <w:t>*</w:t>
            </w:r>
            <w:r w:rsidR="00F715C0">
              <w:t xml:space="preserve"> </w:t>
            </w:r>
            <w:r w:rsidR="00F715C0">
              <w:rPr>
                <w:rFonts w:ascii="Times New Roman" w:hAnsi="Times New Roman" w:cs="Times New Roman"/>
                <w:sz w:val="24"/>
                <w:szCs w:val="24"/>
              </w:rPr>
              <w:t>Näiteks koos töökogemuse arvestamise taotlusega tule</w:t>
            </w:r>
            <w:r w:rsidR="002B4295">
              <w:rPr>
                <w:rFonts w:ascii="Times New Roman" w:hAnsi="Times New Roman" w:cs="Times New Roman"/>
                <w:sz w:val="24"/>
                <w:szCs w:val="24"/>
              </w:rPr>
              <w:t>b</w:t>
            </w:r>
            <w:r w:rsidR="00F715C0">
              <w:rPr>
                <w:rFonts w:ascii="Times New Roman" w:hAnsi="Times New Roman" w:cs="Times New Roman"/>
                <w:sz w:val="24"/>
                <w:szCs w:val="24"/>
              </w:rPr>
              <w:t xml:space="preserve"> esitada t</w:t>
            </w:r>
            <w:r w:rsidRPr="00217695">
              <w:rPr>
                <w:rFonts w:ascii="Times New Roman" w:hAnsi="Times New Roman" w:cs="Times New Roman"/>
                <w:sz w:val="24"/>
                <w:szCs w:val="24"/>
              </w:rPr>
              <w:t xml:space="preserve">öötamist </w:t>
            </w:r>
            <w:r w:rsidR="00EF3DA7">
              <w:rPr>
                <w:rFonts w:ascii="Times New Roman" w:hAnsi="Times New Roman" w:cs="Times New Roman"/>
                <w:sz w:val="24"/>
                <w:szCs w:val="24"/>
              </w:rPr>
              <w:t>tõendav dokument</w:t>
            </w:r>
            <w:r w:rsidRPr="00217695">
              <w:rPr>
                <w:rFonts w:ascii="Times New Roman" w:hAnsi="Times New Roman" w:cs="Times New Roman"/>
                <w:sz w:val="24"/>
                <w:szCs w:val="24"/>
              </w:rPr>
              <w:t xml:space="preserve"> vastava riigi </w:t>
            </w:r>
            <w:r w:rsidR="00687CC5">
              <w:rPr>
                <w:rFonts w:ascii="Times New Roman" w:hAnsi="Times New Roman" w:cs="Times New Roman"/>
                <w:sz w:val="24"/>
                <w:szCs w:val="24"/>
              </w:rPr>
              <w:t xml:space="preserve">pädevalt </w:t>
            </w:r>
            <w:r w:rsidRPr="00217695">
              <w:rPr>
                <w:rFonts w:ascii="Times New Roman" w:hAnsi="Times New Roman" w:cs="Times New Roman"/>
                <w:sz w:val="24"/>
                <w:szCs w:val="24"/>
              </w:rPr>
              <w:t>asutuselt</w:t>
            </w:r>
            <w:r w:rsidR="00687CC5">
              <w:rPr>
                <w:rFonts w:ascii="Times New Roman" w:hAnsi="Times New Roman" w:cs="Times New Roman"/>
                <w:sz w:val="24"/>
                <w:szCs w:val="24"/>
              </w:rPr>
              <w:t xml:space="preserve"> ja/</w:t>
            </w:r>
            <w:r w:rsidRPr="00217695">
              <w:rPr>
                <w:rFonts w:ascii="Times New Roman" w:hAnsi="Times New Roman" w:cs="Times New Roman"/>
                <w:sz w:val="24"/>
                <w:szCs w:val="24"/>
              </w:rPr>
              <w:t>või tööandjalt</w:t>
            </w:r>
            <w:r w:rsidR="0088763A">
              <w:rPr>
                <w:rFonts w:ascii="Times New Roman" w:hAnsi="Times New Roman" w:cs="Times New Roman"/>
                <w:sz w:val="24"/>
                <w:szCs w:val="24"/>
              </w:rPr>
              <w:t>. Ü</w:t>
            </w:r>
            <w:r w:rsidR="00F715C0" w:rsidRPr="00217695">
              <w:rPr>
                <w:rFonts w:ascii="Times New Roman" w:hAnsi="Times New Roman" w:cs="Times New Roman"/>
                <w:sz w:val="24"/>
                <w:szCs w:val="24"/>
              </w:rPr>
              <w:t>htlasi tule</w:t>
            </w:r>
            <w:r w:rsidR="002B4295" w:rsidRPr="00217695">
              <w:rPr>
                <w:rFonts w:ascii="Times New Roman" w:hAnsi="Times New Roman" w:cs="Times New Roman"/>
                <w:sz w:val="24"/>
                <w:szCs w:val="24"/>
              </w:rPr>
              <w:t>b</w:t>
            </w:r>
            <w:r w:rsidR="00F715C0" w:rsidRPr="00217695">
              <w:rPr>
                <w:rFonts w:ascii="Times New Roman" w:hAnsi="Times New Roman" w:cs="Times New Roman"/>
                <w:sz w:val="24"/>
                <w:szCs w:val="24"/>
              </w:rPr>
              <w:t xml:space="preserve"> taotluses</w:t>
            </w:r>
            <w:r w:rsidR="00217695" w:rsidRPr="00217695">
              <w:rPr>
                <w:rFonts w:ascii="Times New Roman" w:hAnsi="Times New Roman" w:cs="Times New Roman"/>
                <w:sz w:val="24"/>
                <w:szCs w:val="24"/>
              </w:rPr>
              <w:t xml:space="preserve"> üksikasjalikult</w:t>
            </w:r>
            <w:r w:rsidR="006923AD">
              <w:rPr>
                <w:rFonts w:ascii="Times New Roman" w:hAnsi="Times New Roman" w:cs="Times New Roman"/>
                <w:sz w:val="24"/>
                <w:szCs w:val="24"/>
              </w:rPr>
              <w:t xml:space="preserve"> </w:t>
            </w:r>
            <w:r w:rsidR="00F715C0" w:rsidRPr="00217695">
              <w:rPr>
                <w:rFonts w:ascii="Times New Roman" w:hAnsi="Times New Roman" w:cs="Times New Roman"/>
                <w:sz w:val="24"/>
                <w:szCs w:val="24"/>
              </w:rPr>
              <w:t xml:space="preserve">kirjeldada </w:t>
            </w:r>
            <w:r w:rsidRPr="00217695">
              <w:rPr>
                <w:rFonts w:ascii="Times New Roman" w:hAnsi="Times New Roman" w:cs="Times New Roman"/>
                <w:sz w:val="24"/>
                <w:szCs w:val="24"/>
              </w:rPr>
              <w:t>perearstina/üldarstina töötamis</w:t>
            </w:r>
            <w:r w:rsidR="00217695" w:rsidRPr="00217695">
              <w:rPr>
                <w:rFonts w:ascii="Times New Roman" w:hAnsi="Times New Roman" w:cs="Times New Roman"/>
                <w:sz w:val="24"/>
                <w:szCs w:val="24"/>
              </w:rPr>
              <w:t xml:space="preserve">t </w:t>
            </w:r>
            <w:r w:rsidR="002B4295" w:rsidRPr="00217695">
              <w:rPr>
                <w:rFonts w:ascii="Times New Roman" w:hAnsi="Times New Roman" w:cs="Times New Roman"/>
                <w:sz w:val="24"/>
                <w:szCs w:val="24"/>
              </w:rPr>
              <w:t>(</w:t>
            </w:r>
            <w:r w:rsidRPr="00217695">
              <w:rPr>
                <w:rFonts w:ascii="Times New Roman" w:hAnsi="Times New Roman" w:cs="Times New Roman"/>
                <w:sz w:val="24"/>
                <w:szCs w:val="24"/>
              </w:rPr>
              <w:t xml:space="preserve">amet, roll, kohustused ja tööülesanded, mida tuli täita, analüüs töökogemustest ja pädevustest, mida töötamise jooksul omandati, hinnang selle seostele peremeditsiini residentuuri </w:t>
            </w:r>
            <w:r w:rsidR="00217695" w:rsidRPr="00217695">
              <w:rPr>
                <w:rFonts w:ascii="Times New Roman" w:hAnsi="Times New Roman" w:cs="Times New Roman"/>
                <w:sz w:val="24"/>
                <w:szCs w:val="24"/>
              </w:rPr>
              <w:t>programmiga</w:t>
            </w:r>
            <w:r w:rsidR="00527AFE">
              <w:rPr>
                <w:rFonts w:ascii="Times New Roman" w:hAnsi="Times New Roman" w:cs="Times New Roman"/>
                <w:sz w:val="24"/>
                <w:szCs w:val="24"/>
              </w:rPr>
              <w:t xml:space="preserve"> jms</w:t>
            </w:r>
            <w:r w:rsidR="00217695" w:rsidRPr="00217695">
              <w:rPr>
                <w:rFonts w:ascii="Times New Roman" w:hAnsi="Times New Roman" w:cs="Times New Roman"/>
                <w:sz w:val="24"/>
                <w:szCs w:val="24"/>
              </w:rPr>
              <w:t>).</w:t>
            </w:r>
          </w:p>
        </w:tc>
      </w:tr>
      <w:tr w:rsidR="00F9429D" w14:paraId="0C2CF864" w14:textId="77777777" w:rsidTr="00274EE1">
        <w:tc>
          <w:tcPr>
            <w:tcW w:w="4664" w:type="dxa"/>
          </w:tcPr>
          <w:p w14:paraId="2BC56FD2" w14:textId="4291F0BA" w:rsidR="00F9429D" w:rsidRDefault="00F9429D" w:rsidP="001E0E2C">
            <w:pPr>
              <w:pStyle w:val="Default"/>
              <w:jc w:val="both"/>
            </w:pPr>
            <w:r>
              <w:lastRenderedPageBreak/>
              <w:t>53. Välisriikide ülikoolide juures sooritatud arvestusi ja eksameid hinnatakse ja arvestatakse käesoleva korra punktides 48 ja 49 sätestatud korras.</w:t>
            </w:r>
          </w:p>
        </w:tc>
        <w:tc>
          <w:tcPr>
            <w:tcW w:w="4665" w:type="dxa"/>
          </w:tcPr>
          <w:p w14:paraId="505F9910" w14:textId="73960939" w:rsidR="00F9429D" w:rsidRPr="006B0D8A" w:rsidRDefault="00F9429D" w:rsidP="00332013">
            <w:pPr>
              <w:pStyle w:val="Default"/>
              <w:jc w:val="both"/>
              <w:rPr>
                <w:color w:val="auto"/>
                <w:u w:val="single"/>
              </w:rPr>
            </w:pPr>
            <w:r>
              <w:t xml:space="preserve">53. Välisriikide ülikoolide juures sooritatud arvestusi ja eksameid hinnatakse ja arvestatakse käesoleva korra punktides 48, 49 </w:t>
            </w:r>
            <w:r w:rsidRPr="00F9429D">
              <w:rPr>
                <w:u w:val="single"/>
              </w:rPr>
              <w:t>ja 49</w:t>
            </w:r>
            <w:r w:rsidRPr="00F9429D">
              <w:rPr>
                <w:u w:val="single"/>
                <w:vertAlign w:val="superscript"/>
              </w:rPr>
              <w:t>1</w:t>
            </w:r>
            <w:r>
              <w:t xml:space="preserve"> sätestatud korras.</w:t>
            </w:r>
          </w:p>
        </w:tc>
        <w:tc>
          <w:tcPr>
            <w:tcW w:w="4665" w:type="dxa"/>
          </w:tcPr>
          <w:p w14:paraId="7E7FE97A" w14:textId="15CD5E12" w:rsidR="00F9429D" w:rsidRDefault="00742709" w:rsidP="000E1C54">
            <w:pPr>
              <w:jc w:val="both"/>
              <w:rPr>
                <w:rFonts w:ascii="Times New Roman" w:hAnsi="Times New Roman" w:cs="Times New Roman"/>
                <w:sz w:val="24"/>
                <w:szCs w:val="24"/>
              </w:rPr>
            </w:pPr>
            <w:r>
              <w:rPr>
                <w:rFonts w:ascii="Times New Roman" w:hAnsi="Times New Roman" w:cs="Times New Roman"/>
                <w:sz w:val="24"/>
                <w:szCs w:val="24"/>
              </w:rPr>
              <w:t>Kehtiva punkti 53 järgi hinnatakse ja arvestatakse v</w:t>
            </w:r>
            <w:r w:rsidR="00994FB9" w:rsidRPr="00994FB9">
              <w:rPr>
                <w:rFonts w:ascii="Times New Roman" w:hAnsi="Times New Roman" w:cs="Times New Roman"/>
                <w:sz w:val="24"/>
                <w:szCs w:val="24"/>
              </w:rPr>
              <w:t xml:space="preserve">älisriikide ülikoolide juures sooritatud arvestusi ja eksameid </w:t>
            </w:r>
            <w:r>
              <w:rPr>
                <w:rFonts w:ascii="Times New Roman" w:hAnsi="Times New Roman" w:cs="Times New Roman"/>
                <w:sz w:val="24"/>
                <w:szCs w:val="24"/>
              </w:rPr>
              <w:t>eeskirja</w:t>
            </w:r>
            <w:r w:rsidR="00994FB9" w:rsidRPr="00994FB9">
              <w:rPr>
                <w:rFonts w:ascii="Times New Roman" w:hAnsi="Times New Roman" w:cs="Times New Roman"/>
                <w:sz w:val="24"/>
                <w:szCs w:val="24"/>
              </w:rPr>
              <w:t xml:space="preserve"> punktides 48</w:t>
            </w:r>
            <w:r>
              <w:rPr>
                <w:rFonts w:ascii="Times New Roman" w:hAnsi="Times New Roman" w:cs="Times New Roman"/>
                <w:sz w:val="24"/>
                <w:szCs w:val="24"/>
              </w:rPr>
              <w:t xml:space="preserve"> ja</w:t>
            </w:r>
            <w:r w:rsidR="00994FB9" w:rsidRPr="00994FB9">
              <w:rPr>
                <w:rFonts w:ascii="Times New Roman" w:hAnsi="Times New Roman" w:cs="Times New Roman"/>
                <w:sz w:val="24"/>
                <w:szCs w:val="24"/>
              </w:rPr>
              <w:t xml:space="preserve"> 49</w:t>
            </w:r>
            <w:r>
              <w:rPr>
                <w:rFonts w:ascii="Times New Roman" w:hAnsi="Times New Roman" w:cs="Times New Roman"/>
                <w:sz w:val="24"/>
                <w:szCs w:val="24"/>
              </w:rPr>
              <w:t xml:space="preserve"> sätestatud korras. Kuna </w:t>
            </w:r>
            <w:r w:rsidR="00B8208C">
              <w:rPr>
                <w:rFonts w:ascii="Times New Roman" w:hAnsi="Times New Roman" w:cs="Times New Roman"/>
                <w:sz w:val="24"/>
                <w:szCs w:val="24"/>
              </w:rPr>
              <w:t>eeskirja</w:t>
            </w:r>
            <w:r>
              <w:rPr>
                <w:rFonts w:ascii="Times New Roman" w:hAnsi="Times New Roman" w:cs="Times New Roman"/>
                <w:sz w:val="24"/>
                <w:szCs w:val="24"/>
              </w:rPr>
              <w:t xml:space="preserve"> lisandub </w:t>
            </w:r>
            <w:r w:rsidR="00B8208C" w:rsidRPr="009E4FA1">
              <w:rPr>
                <w:rFonts w:ascii="Times New Roman" w:hAnsi="Times New Roman" w:cs="Times New Roman"/>
                <w:sz w:val="24"/>
                <w:szCs w:val="24"/>
              </w:rPr>
              <w:t xml:space="preserve">punkt </w:t>
            </w:r>
            <w:r w:rsidR="00994FB9" w:rsidRPr="009E4FA1">
              <w:rPr>
                <w:rFonts w:ascii="Times New Roman" w:hAnsi="Times New Roman" w:cs="Times New Roman"/>
                <w:sz w:val="24"/>
                <w:szCs w:val="24"/>
              </w:rPr>
              <w:t>49</w:t>
            </w:r>
            <w:r w:rsidR="00994FB9" w:rsidRPr="009E4FA1">
              <w:rPr>
                <w:rFonts w:ascii="Times New Roman" w:hAnsi="Times New Roman" w:cs="Times New Roman"/>
                <w:sz w:val="24"/>
                <w:szCs w:val="24"/>
                <w:vertAlign w:val="superscript"/>
              </w:rPr>
              <w:t>1</w:t>
            </w:r>
            <w:r w:rsidR="00B8208C" w:rsidRPr="009E4FA1">
              <w:rPr>
                <w:rFonts w:ascii="Times New Roman" w:hAnsi="Times New Roman" w:cs="Times New Roman"/>
                <w:sz w:val="24"/>
                <w:szCs w:val="24"/>
              </w:rPr>
              <w:t xml:space="preserve">, mis täpsustab </w:t>
            </w:r>
            <w:r w:rsidR="004D7A72">
              <w:rPr>
                <w:rFonts w:ascii="Times New Roman" w:hAnsi="Times New Roman" w:cs="Times New Roman"/>
                <w:sz w:val="24"/>
                <w:szCs w:val="24"/>
              </w:rPr>
              <w:t>ülikooli õigus</w:t>
            </w:r>
            <w:r w:rsidR="002E7D71">
              <w:rPr>
                <w:rFonts w:ascii="Times New Roman" w:hAnsi="Times New Roman" w:cs="Times New Roman"/>
                <w:sz w:val="24"/>
                <w:szCs w:val="24"/>
              </w:rPr>
              <w:t>t küsida hindamisel lisadokumente jne</w:t>
            </w:r>
            <w:r w:rsidR="003769AE" w:rsidRPr="009E4FA1">
              <w:rPr>
                <w:rFonts w:ascii="Times New Roman" w:hAnsi="Times New Roman" w:cs="Times New Roman"/>
                <w:sz w:val="24"/>
                <w:szCs w:val="24"/>
              </w:rPr>
              <w:t>, siis täpsustatakse vastava viitega ka punkti 53.</w:t>
            </w:r>
            <w:r w:rsidR="003769AE">
              <w:rPr>
                <w:rFonts w:ascii="Times New Roman" w:hAnsi="Times New Roman" w:cs="Times New Roman"/>
                <w:sz w:val="24"/>
                <w:szCs w:val="24"/>
                <w:u w:val="single"/>
              </w:rPr>
              <w:t xml:space="preserve"> </w:t>
            </w:r>
            <w:r w:rsidR="00994FB9" w:rsidRPr="00994FB9">
              <w:rPr>
                <w:rFonts w:ascii="Times New Roman" w:hAnsi="Times New Roman" w:cs="Times New Roman"/>
                <w:sz w:val="24"/>
                <w:szCs w:val="24"/>
              </w:rPr>
              <w:t xml:space="preserve"> </w:t>
            </w:r>
          </w:p>
        </w:tc>
      </w:tr>
      <w:tr w:rsidR="007B7D56" w14:paraId="20A8B81F" w14:textId="77777777" w:rsidTr="00274EE1">
        <w:tc>
          <w:tcPr>
            <w:tcW w:w="4664" w:type="dxa"/>
          </w:tcPr>
          <w:p w14:paraId="53F1F1BD" w14:textId="77777777" w:rsidR="007B7D56" w:rsidRDefault="007B7D56" w:rsidP="001E0E2C">
            <w:pPr>
              <w:pStyle w:val="Default"/>
              <w:jc w:val="both"/>
            </w:pPr>
          </w:p>
        </w:tc>
        <w:tc>
          <w:tcPr>
            <w:tcW w:w="4665" w:type="dxa"/>
          </w:tcPr>
          <w:p w14:paraId="03D3CF9B" w14:textId="060C2928" w:rsidR="00732D3A" w:rsidRPr="00732D3A" w:rsidRDefault="00732D3A" w:rsidP="00332013">
            <w:pPr>
              <w:pStyle w:val="Default"/>
              <w:jc w:val="both"/>
            </w:pPr>
          </w:p>
        </w:tc>
        <w:tc>
          <w:tcPr>
            <w:tcW w:w="4665" w:type="dxa"/>
          </w:tcPr>
          <w:p w14:paraId="084E5F07" w14:textId="240CAF29" w:rsidR="007B7D56" w:rsidRDefault="007B7D56" w:rsidP="007B7D56">
            <w:pPr>
              <w:jc w:val="both"/>
              <w:rPr>
                <w:rFonts w:ascii="Times New Roman" w:hAnsi="Times New Roman" w:cs="Times New Roman"/>
                <w:sz w:val="24"/>
                <w:szCs w:val="24"/>
              </w:rPr>
            </w:pPr>
            <w:r w:rsidRPr="0292ADC8">
              <w:rPr>
                <w:rFonts w:ascii="Times New Roman" w:hAnsi="Times New Roman" w:cs="Times New Roman"/>
                <w:sz w:val="24"/>
                <w:szCs w:val="24"/>
              </w:rPr>
              <w:t xml:space="preserve">Määrus jõustub </w:t>
            </w:r>
            <w:r w:rsidR="00F66C1B">
              <w:rPr>
                <w:rFonts w:ascii="Times New Roman" w:hAnsi="Times New Roman" w:cs="Times New Roman"/>
                <w:sz w:val="24"/>
                <w:szCs w:val="24"/>
              </w:rPr>
              <w:t>vastuvõtmisel. St komisjoni saab m</w:t>
            </w:r>
            <w:r w:rsidR="00726C59">
              <w:rPr>
                <w:rFonts w:ascii="Times New Roman" w:hAnsi="Times New Roman" w:cs="Times New Roman"/>
                <w:sz w:val="24"/>
                <w:szCs w:val="24"/>
              </w:rPr>
              <w:t>oodustada ja töökogemuse arvestamise otsused teha 2024/2025. õppeaasta alguses</w:t>
            </w:r>
            <w:r w:rsidR="00273071">
              <w:rPr>
                <w:rFonts w:ascii="Times New Roman" w:hAnsi="Times New Roman" w:cs="Times New Roman"/>
                <w:sz w:val="24"/>
                <w:szCs w:val="24"/>
              </w:rPr>
              <w:t>.</w:t>
            </w:r>
            <w:r w:rsidR="00726C59">
              <w:rPr>
                <w:rFonts w:ascii="Times New Roman" w:hAnsi="Times New Roman" w:cs="Times New Roman"/>
                <w:sz w:val="24"/>
                <w:szCs w:val="24"/>
              </w:rPr>
              <w:t xml:space="preserve"> </w:t>
            </w:r>
          </w:p>
          <w:p w14:paraId="6FD02F05" w14:textId="7C85F694" w:rsidR="007B7D56" w:rsidRDefault="007B7D56" w:rsidP="00732D3A">
            <w:pPr>
              <w:jc w:val="both"/>
              <w:rPr>
                <w:rFonts w:ascii="Times New Roman" w:hAnsi="Times New Roman" w:cs="Times New Roman"/>
                <w:sz w:val="24"/>
                <w:szCs w:val="24"/>
              </w:rPr>
            </w:pPr>
            <w:r>
              <w:rPr>
                <w:rFonts w:ascii="Times New Roman" w:hAnsi="Times New Roman" w:cs="Times New Roman"/>
                <w:sz w:val="24"/>
                <w:szCs w:val="24"/>
              </w:rPr>
              <w:lastRenderedPageBreak/>
              <w:t>Määruse muudatused kohalduvad kõigile peremeditsiini eriala arst-residentidele (st nii neile, kes alustavad õpinguid 2024/2025. õa-st, kui ka neile, kes on varem vastu võetud).</w:t>
            </w:r>
          </w:p>
        </w:tc>
      </w:tr>
    </w:tbl>
    <w:p w14:paraId="4189D84F" w14:textId="77777777" w:rsidR="00274EE1" w:rsidRPr="00477763" w:rsidRDefault="00274EE1" w:rsidP="0292ADC8">
      <w:pPr>
        <w:spacing w:after="60" w:line="257" w:lineRule="auto"/>
        <w:rPr>
          <w:rFonts w:ascii="Times New Roman" w:eastAsia="Times New Roman" w:hAnsi="Times New Roman" w:cs="Times New Roman"/>
          <w:sz w:val="24"/>
          <w:szCs w:val="24"/>
        </w:rPr>
      </w:pPr>
    </w:p>
    <w:p w14:paraId="639CB6E5" w14:textId="77777777" w:rsidR="00830502" w:rsidRPr="00477763" w:rsidRDefault="00830502">
      <w:pPr>
        <w:rPr>
          <w:rFonts w:ascii="Times New Roman" w:hAnsi="Times New Roman" w:cs="Times New Roman"/>
          <w:sz w:val="24"/>
          <w:szCs w:val="24"/>
        </w:rPr>
      </w:pPr>
    </w:p>
    <w:p w14:paraId="2F4EBA52" w14:textId="6FF0D63B" w:rsidR="00830502" w:rsidRPr="00477763" w:rsidRDefault="00830502">
      <w:pPr>
        <w:rPr>
          <w:rFonts w:ascii="Times New Roman" w:hAnsi="Times New Roman" w:cs="Times New Roman"/>
          <w:sz w:val="24"/>
          <w:szCs w:val="24"/>
        </w:rPr>
      </w:pPr>
    </w:p>
    <w:p w14:paraId="557F0239" w14:textId="5B41667E" w:rsidR="26B37CFB" w:rsidRPr="00477763" w:rsidRDefault="26B37CFB" w:rsidP="26B37CFB">
      <w:pPr>
        <w:rPr>
          <w:rFonts w:ascii="Times New Roman" w:hAnsi="Times New Roman" w:cs="Times New Roman"/>
          <w:sz w:val="24"/>
          <w:szCs w:val="24"/>
        </w:rPr>
      </w:pPr>
    </w:p>
    <w:p w14:paraId="67832AE1" w14:textId="2A8AB353" w:rsidR="16DDE879" w:rsidRPr="00477763" w:rsidRDefault="16DDE879" w:rsidP="26B37CFB">
      <w:pPr>
        <w:rPr>
          <w:rFonts w:ascii="Times New Roman" w:hAnsi="Times New Roman" w:cs="Times New Roman"/>
          <w:sz w:val="24"/>
          <w:szCs w:val="24"/>
        </w:rPr>
      </w:pPr>
    </w:p>
    <w:sectPr w:rsidR="16DDE879" w:rsidRPr="00477763" w:rsidSect="009A429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B430C"/>
    <w:multiLevelType w:val="multilevel"/>
    <w:tmpl w:val="AD30B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962454"/>
    <w:multiLevelType w:val="hybridMultilevel"/>
    <w:tmpl w:val="D254586E"/>
    <w:lvl w:ilvl="0" w:tplc="CBB0D5A0">
      <w:start w:val="3"/>
      <w:numFmt w:val="bullet"/>
      <w:lvlText w:val="-"/>
      <w:lvlJc w:val="left"/>
      <w:pPr>
        <w:ind w:left="360" w:hanging="360"/>
      </w:pPr>
      <w:rPr>
        <w:rFonts w:ascii="Times New Roman" w:eastAsiaTheme="minorHAnsi"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395460B0"/>
    <w:multiLevelType w:val="hybridMultilevel"/>
    <w:tmpl w:val="F4248A08"/>
    <w:lvl w:ilvl="0" w:tplc="E1A86564">
      <w:start w:val="1"/>
      <w:numFmt w:val="lowerLetter"/>
      <w:lvlText w:val="%1)"/>
      <w:lvlJc w:val="left"/>
      <w:pPr>
        <w:ind w:left="720" w:hanging="360"/>
      </w:pPr>
    </w:lvl>
    <w:lvl w:ilvl="1" w:tplc="0CEAE4D4">
      <w:start w:val="1"/>
      <w:numFmt w:val="lowerLetter"/>
      <w:lvlText w:val="%2."/>
      <w:lvlJc w:val="left"/>
      <w:pPr>
        <w:ind w:left="1440" w:hanging="360"/>
      </w:pPr>
    </w:lvl>
    <w:lvl w:ilvl="2" w:tplc="237463CE">
      <w:start w:val="1"/>
      <w:numFmt w:val="lowerRoman"/>
      <w:lvlText w:val="%3."/>
      <w:lvlJc w:val="right"/>
      <w:pPr>
        <w:ind w:left="2160" w:hanging="180"/>
      </w:pPr>
    </w:lvl>
    <w:lvl w:ilvl="3" w:tplc="47DC2E5A">
      <w:start w:val="1"/>
      <w:numFmt w:val="decimal"/>
      <w:lvlText w:val="%4."/>
      <w:lvlJc w:val="left"/>
      <w:pPr>
        <w:ind w:left="2880" w:hanging="360"/>
      </w:pPr>
    </w:lvl>
    <w:lvl w:ilvl="4" w:tplc="AE2689F8">
      <w:start w:val="1"/>
      <w:numFmt w:val="lowerLetter"/>
      <w:lvlText w:val="%5."/>
      <w:lvlJc w:val="left"/>
      <w:pPr>
        <w:ind w:left="3600" w:hanging="360"/>
      </w:pPr>
    </w:lvl>
    <w:lvl w:ilvl="5" w:tplc="7D2470E6">
      <w:start w:val="1"/>
      <w:numFmt w:val="lowerRoman"/>
      <w:lvlText w:val="%6."/>
      <w:lvlJc w:val="right"/>
      <w:pPr>
        <w:ind w:left="4320" w:hanging="180"/>
      </w:pPr>
    </w:lvl>
    <w:lvl w:ilvl="6" w:tplc="AB5A3E4A">
      <w:start w:val="1"/>
      <w:numFmt w:val="decimal"/>
      <w:lvlText w:val="%7."/>
      <w:lvlJc w:val="left"/>
      <w:pPr>
        <w:ind w:left="5040" w:hanging="360"/>
      </w:pPr>
    </w:lvl>
    <w:lvl w:ilvl="7" w:tplc="E7FC5738">
      <w:start w:val="1"/>
      <w:numFmt w:val="lowerLetter"/>
      <w:lvlText w:val="%8."/>
      <w:lvlJc w:val="left"/>
      <w:pPr>
        <w:ind w:left="5760" w:hanging="360"/>
      </w:pPr>
    </w:lvl>
    <w:lvl w:ilvl="8" w:tplc="56D243EC">
      <w:start w:val="1"/>
      <w:numFmt w:val="lowerRoman"/>
      <w:lvlText w:val="%9."/>
      <w:lvlJc w:val="right"/>
      <w:pPr>
        <w:ind w:left="6480" w:hanging="180"/>
      </w:pPr>
    </w:lvl>
  </w:abstractNum>
  <w:abstractNum w:abstractNumId="3" w15:restartNumberingAfterBreak="0">
    <w:nsid w:val="47124C64"/>
    <w:multiLevelType w:val="hybridMultilevel"/>
    <w:tmpl w:val="9C7A7F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D914FA5"/>
    <w:multiLevelType w:val="hybridMultilevel"/>
    <w:tmpl w:val="7DF6BC08"/>
    <w:lvl w:ilvl="0" w:tplc="FFFFFFFF">
      <w:start w:val="1"/>
      <w:numFmt w:val="bullet"/>
      <w:lvlText w:val="-"/>
      <w:lvlJc w:val="left"/>
      <w:pPr>
        <w:ind w:left="720" w:hanging="360"/>
      </w:pPr>
      <w:rPr>
        <w:rFonts w:ascii="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ED81676"/>
    <w:multiLevelType w:val="hybridMultilevel"/>
    <w:tmpl w:val="AE70AAE4"/>
    <w:lvl w:ilvl="0" w:tplc="DEF8817A">
      <w:start w:val="49"/>
      <w:numFmt w:val="bullet"/>
      <w:lvlText w:val="-"/>
      <w:lvlJc w:val="left"/>
      <w:pPr>
        <w:ind w:left="720" w:hanging="360"/>
      </w:pPr>
      <w:rPr>
        <w:rFonts w:ascii="Times New Roman" w:eastAsiaTheme="minorHAnsi" w:hAnsi="Times New Roman" w:cs="Times New Roman" w:hint="default"/>
        <w:sz w:val="24"/>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7CD953F7"/>
    <w:multiLevelType w:val="hybridMultilevel"/>
    <w:tmpl w:val="007CCE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702392378">
    <w:abstractNumId w:val="2"/>
  </w:num>
  <w:num w:numId="2" w16cid:durableId="573976363">
    <w:abstractNumId w:val="4"/>
  </w:num>
  <w:num w:numId="3" w16cid:durableId="1111782847">
    <w:abstractNumId w:val="0"/>
  </w:num>
  <w:num w:numId="4" w16cid:durableId="1864127731">
    <w:abstractNumId w:val="3"/>
  </w:num>
  <w:num w:numId="5" w16cid:durableId="1747726905">
    <w:abstractNumId w:val="1"/>
  </w:num>
  <w:num w:numId="6" w16cid:durableId="2034724013">
    <w:abstractNumId w:val="6"/>
  </w:num>
  <w:num w:numId="7" w16cid:durableId="18932320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502"/>
    <w:rsid w:val="000017B8"/>
    <w:rsid w:val="00003991"/>
    <w:rsid w:val="000048C3"/>
    <w:rsid w:val="00004F2A"/>
    <w:rsid w:val="000059A4"/>
    <w:rsid w:val="00005CAF"/>
    <w:rsid w:val="00006BEE"/>
    <w:rsid w:val="00013BFD"/>
    <w:rsid w:val="0001478F"/>
    <w:rsid w:val="00015DC4"/>
    <w:rsid w:val="00043D4B"/>
    <w:rsid w:val="000466CF"/>
    <w:rsid w:val="00053904"/>
    <w:rsid w:val="00062DA9"/>
    <w:rsid w:val="0006616C"/>
    <w:rsid w:val="0007166E"/>
    <w:rsid w:val="00071B9A"/>
    <w:rsid w:val="00080086"/>
    <w:rsid w:val="0008047B"/>
    <w:rsid w:val="000942ED"/>
    <w:rsid w:val="00094555"/>
    <w:rsid w:val="0009549B"/>
    <w:rsid w:val="000A4678"/>
    <w:rsid w:val="000A4F25"/>
    <w:rsid w:val="000A67D8"/>
    <w:rsid w:val="000B1B0D"/>
    <w:rsid w:val="000B4458"/>
    <w:rsid w:val="000B4615"/>
    <w:rsid w:val="000C0FB7"/>
    <w:rsid w:val="000C1785"/>
    <w:rsid w:val="000C18B0"/>
    <w:rsid w:val="000C1BEA"/>
    <w:rsid w:val="000C40F4"/>
    <w:rsid w:val="000D066E"/>
    <w:rsid w:val="000D559A"/>
    <w:rsid w:val="000E1C54"/>
    <w:rsid w:val="000E2ADA"/>
    <w:rsid w:val="000F17D0"/>
    <w:rsid w:val="001076DB"/>
    <w:rsid w:val="001101EB"/>
    <w:rsid w:val="00113364"/>
    <w:rsid w:val="0011757E"/>
    <w:rsid w:val="0011765F"/>
    <w:rsid w:val="0012339D"/>
    <w:rsid w:val="00123DD6"/>
    <w:rsid w:val="001355FE"/>
    <w:rsid w:val="00144B98"/>
    <w:rsid w:val="00161FBE"/>
    <w:rsid w:val="00164F20"/>
    <w:rsid w:val="00173630"/>
    <w:rsid w:val="00184947"/>
    <w:rsid w:val="001849C7"/>
    <w:rsid w:val="0018542D"/>
    <w:rsid w:val="001923C2"/>
    <w:rsid w:val="00195047"/>
    <w:rsid w:val="001A074E"/>
    <w:rsid w:val="001A10FD"/>
    <w:rsid w:val="001B05E3"/>
    <w:rsid w:val="001B1F24"/>
    <w:rsid w:val="001B70A0"/>
    <w:rsid w:val="001B72ED"/>
    <w:rsid w:val="001C41E4"/>
    <w:rsid w:val="001C549F"/>
    <w:rsid w:val="001D2892"/>
    <w:rsid w:val="001D2F22"/>
    <w:rsid w:val="001D3A47"/>
    <w:rsid w:val="001E0E2C"/>
    <w:rsid w:val="001E1946"/>
    <w:rsid w:val="001E4ED3"/>
    <w:rsid w:val="001E5B23"/>
    <w:rsid w:val="00211207"/>
    <w:rsid w:val="00212E8A"/>
    <w:rsid w:val="00214CC6"/>
    <w:rsid w:val="00214CD0"/>
    <w:rsid w:val="00217695"/>
    <w:rsid w:val="00220AD8"/>
    <w:rsid w:val="00225859"/>
    <w:rsid w:val="00226CAD"/>
    <w:rsid w:val="00227B6C"/>
    <w:rsid w:val="00231A6C"/>
    <w:rsid w:val="00233052"/>
    <w:rsid w:val="00240ED4"/>
    <w:rsid w:val="00242B1D"/>
    <w:rsid w:val="002447E8"/>
    <w:rsid w:val="00245AA3"/>
    <w:rsid w:val="00253767"/>
    <w:rsid w:val="00256DFD"/>
    <w:rsid w:val="002603D1"/>
    <w:rsid w:val="002609A6"/>
    <w:rsid w:val="00264E4D"/>
    <w:rsid w:val="0026655C"/>
    <w:rsid w:val="00273071"/>
    <w:rsid w:val="00274EE1"/>
    <w:rsid w:val="002766F1"/>
    <w:rsid w:val="00287C86"/>
    <w:rsid w:val="002A0EC3"/>
    <w:rsid w:val="002A398A"/>
    <w:rsid w:val="002A7FD6"/>
    <w:rsid w:val="002B2A5E"/>
    <w:rsid w:val="002B4295"/>
    <w:rsid w:val="002C1820"/>
    <w:rsid w:val="002C2A5E"/>
    <w:rsid w:val="002D49A6"/>
    <w:rsid w:val="002D58C7"/>
    <w:rsid w:val="002E0A6D"/>
    <w:rsid w:val="002E3196"/>
    <w:rsid w:val="002E5FA5"/>
    <w:rsid w:val="002E6D8B"/>
    <w:rsid w:val="002E7D71"/>
    <w:rsid w:val="002F7731"/>
    <w:rsid w:val="00300359"/>
    <w:rsid w:val="00303ADE"/>
    <w:rsid w:val="00303CC6"/>
    <w:rsid w:val="003070E7"/>
    <w:rsid w:val="00313BA4"/>
    <w:rsid w:val="003211E5"/>
    <w:rsid w:val="003274B1"/>
    <w:rsid w:val="00327BED"/>
    <w:rsid w:val="00332013"/>
    <w:rsid w:val="0033270C"/>
    <w:rsid w:val="0033494B"/>
    <w:rsid w:val="0033552C"/>
    <w:rsid w:val="003357ED"/>
    <w:rsid w:val="00336796"/>
    <w:rsid w:val="003429D9"/>
    <w:rsid w:val="00345013"/>
    <w:rsid w:val="00345F11"/>
    <w:rsid w:val="00351CA5"/>
    <w:rsid w:val="00351ECA"/>
    <w:rsid w:val="00352142"/>
    <w:rsid w:val="003547A9"/>
    <w:rsid w:val="003615B7"/>
    <w:rsid w:val="00366534"/>
    <w:rsid w:val="00367B68"/>
    <w:rsid w:val="00371534"/>
    <w:rsid w:val="00373487"/>
    <w:rsid w:val="003769AE"/>
    <w:rsid w:val="0037791F"/>
    <w:rsid w:val="00382897"/>
    <w:rsid w:val="00384670"/>
    <w:rsid w:val="00386C7C"/>
    <w:rsid w:val="00390C29"/>
    <w:rsid w:val="00390D04"/>
    <w:rsid w:val="00391D36"/>
    <w:rsid w:val="003A2493"/>
    <w:rsid w:val="003B3B16"/>
    <w:rsid w:val="003B7651"/>
    <w:rsid w:val="003B7AE9"/>
    <w:rsid w:val="003B7DDC"/>
    <w:rsid w:val="003C5843"/>
    <w:rsid w:val="003D0601"/>
    <w:rsid w:val="003D14CB"/>
    <w:rsid w:val="003D534A"/>
    <w:rsid w:val="003D6D57"/>
    <w:rsid w:val="003E014D"/>
    <w:rsid w:val="003E5137"/>
    <w:rsid w:val="003F4A27"/>
    <w:rsid w:val="00402C13"/>
    <w:rsid w:val="004040F2"/>
    <w:rsid w:val="004050D9"/>
    <w:rsid w:val="00413B08"/>
    <w:rsid w:val="0041401D"/>
    <w:rsid w:val="00416A7A"/>
    <w:rsid w:val="004178AD"/>
    <w:rsid w:val="004203B3"/>
    <w:rsid w:val="004213CA"/>
    <w:rsid w:val="004231E7"/>
    <w:rsid w:val="00424F35"/>
    <w:rsid w:val="00425D16"/>
    <w:rsid w:val="00427CEC"/>
    <w:rsid w:val="00427D12"/>
    <w:rsid w:val="00427F33"/>
    <w:rsid w:val="00432700"/>
    <w:rsid w:val="004337BE"/>
    <w:rsid w:val="00434669"/>
    <w:rsid w:val="00435B14"/>
    <w:rsid w:val="004363B5"/>
    <w:rsid w:val="00441830"/>
    <w:rsid w:val="00444547"/>
    <w:rsid w:val="00452635"/>
    <w:rsid w:val="00454394"/>
    <w:rsid w:val="00461C93"/>
    <w:rsid w:val="0046719C"/>
    <w:rsid w:val="004675F4"/>
    <w:rsid w:val="00471A25"/>
    <w:rsid w:val="00477763"/>
    <w:rsid w:val="004921C0"/>
    <w:rsid w:val="00496102"/>
    <w:rsid w:val="004A0707"/>
    <w:rsid w:val="004C1BEC"/>
    <w:rsid w:val="004C4567"/>
    <w:rsid w:val="004D3247"/>
    <w:rsid w:val="004D7A72"/>
    <w:rsid w:val="004E0B62"/>
    <w:rsid w:val="004F4B58"/>
    <w:rsid w:val="004F7BCD"/>
    <w:rsid w:val="00505DBA"/>
    <w:rsid w:val="00510884"/>
    <w:rsid w:val="0051116C"/>
    <w:rsid w:val="00512A6C"/>
    <w:rsid w:val="00513E4C"/>
    <w:rsid w:val="005277C5"/>
    <w:rsid w:val="00527AFE"/>
    <w:rsid w:val="0052B489"/>
    <w:rsid w:val="00536E56"/>
    <w:rsid w:val="005440B5"/>
    <w:rsid w:val="00545B3B"/>
    <w:rsid w:val="0055085E"/>
    <w:rsid w:val="00552122"/>
    <w:rsid w:val="005617FD"/>
    <w:rsid w:val="005644FD"/>
    <w:rsid w:val="00570FB8"/>
    <w:rsid w:val="00577114"/>
    <w:rsid w:val="00580438"/>
    <w:rsid w:val="00586FBE"/>
    <w:rsid w:val="00590A3A"/>
    <w:rsid w:val="00593316"/>
    <w:rsid w:val="00593A81"/>
    <w:rsid w:val="00593AC8"/>
    <w:rsid w:val="0059441B"/>
    <w:rsid w:val="005967BE"/>
    <w:rsid w:val="005B09B8"/>
    <w:rsid w:val="005B7B98"/>
    <w:rsid w:val="005C2028"/>
    <w:rsid w:val="005C2F45"/>
    <w:rsid w:val="005C4263"/>
    <w:rsid w:val="005C43AF"/>
    <w:rsid w:val="005C7424"/>
    <w:rsid w:val="005D001F"/>
    <w:rsid w:val="005E2402"/>
    <w:rsid w:val="005E6C1E"/>
    <w:rsid w:val="005E714C"/>
    <w:rsid w:val="006034C9"/>
    <w:rsid w:val="00611919"/>
    <w:rsid w:val="0061506C"/>
    <w:rsid w:val="00616B2F"/>
    <w:rsid w:val="0062287A"/>
    <w:rsid w:val="00627ABA"/>
    <w:rsid w:val="0063159E"/>
    <w:rsid w:val="006341C9"/>
    <w:rsid w:val="00635927"/>
    <w:rsid w:val="00640994"/>
    <w:rsid w:val="00643043"/>
    <w:rsid w:val="00644672"/>
    <w:rsid w:val="006527EF"/>
    <w:rsid w:val="006577DE"/>
    <w:rsid w:val="00657C61"/>
    <w:rsid w:val="00664B4B"/>
    <w:rsid w:val="006650CE"/>
    <w:rsid w:val="00665288"/>
    <w:rsid w:val="00666874"/>
    <w:rsid w:val="00677CD7"/>
    <w:rsid w:val="0068164E"/>
    <w:rsid w:val="00684176"/>
    <w:rsid w:val="00687CC5"/>
    <w:rsid w:val="006923AD"/>
    <w:rsid w:val="00694DFB"/>
    <w:rsid w:val="00696E12"/>
    <w:rsid w:val="006978A5"/>
    <w:rsid w:val="006A1057"/>
    <w:rsid w:val="006A4866"/>
    <w:rsid w:val="006A51D9"/>
    <w:rsid w:val="006B0D8A"/>
    <w:rsid w:val="006C09F9"/>
    <w:rsid w:val="006C1417"/>
    <w:rsid w:val="006C66CC"/>
    <w:rsid w:val="006D2057"/>
    <w:rsid w:val="006D58F7"/>
    <w:rsid w:val="006E152B"/>
    <w:rsid w:val="006F0535"/>
    <w:rsid w:val="006F0BD2"/>
    <w:rsid w:val="006F2587"/>
    <w:rsid w:val="006F4706"/>
    <w:rsid w:val="006F4DA0"/>
    <w:rsid w:val="006F5E2D"/>
    <w:rsid w:val="006F6159"/>
    <w:rsid w:val="00701BBD"/>
    <w:rsid w:val="0070713F"/>
    <w:rsid w:val="007155F8"/>
    <w:rsid w:val="0072132D"/>
    <w:rsid w:val="00722EE1"/>
    <w:rsid w:val="00726470"/>
    <w:rsid w:val="00726926"/>
    <w:rsid w:val="00726C59"/>
    <w:rsid w:val="00731CBF"/>
    <w:rsid w:val="00732D3A"/>
    <w:rsid w:val="00734722"/>
    <w:rsid w:val="0073511E"/>
    <w:rsid w:val="0074238C"/>
    <w:rsid w:val="00742709"/>
    <w:rsid w:val="00746E83"/>
    <w:rsid w:val="0075045C"/>
    <w:rsid w:val="00751F04"/>
    <w:rsid w:val="00751FEE"/>
    <w:rsid w:val="0075568D"/>
    <w:rsid w:val="0075628E"/>
    <w:rsid w:val="00756742"/>
    <w:rsid w:val="007576CA"/>
    <w:rsid w:val="00765DF6"/>
    <w:rsid w:val="00766264"/>
    <w:rsid w:val="00766626"/>
    <w:rsid w:val="00771A1B"/>
    <w:rsid w:val="0077216D"/>
    <w:rsid w:val="007729A0"/>
    <w:rsid w:val="007863C5"/>
    <w:rsid w:val="00792E69"/>
    <w:rsid w:val="00796BA7"/>
    <w:rsid w:val="007A03BD"/>
    <w:rsid w:val="007A17B6"/>
    <w:rsid w:val="007A1DF5"/>
    <w:rsid w:val="007A3662"/>
    <w:rsid w:val="007A7918"/>
    <w:rsid w:val="007B2061"/>
    <w:rsid w:val="007B6A08"/>
    <w:rsid w:val="007B7D56"/>
    <w:rsid w:val="007C2887"/>
    <w:rsid w:val="007C424A"/>
    <w:rsid w:val="007C47EE"/>
    <w:rsid w:val="007E006F"/>
    <w:rsid w:val="007E1AEA"/>
    <w:rsid w:val="007E592B"/>
    <w:rsid w:val="007E74B0"/>
    <w:rsid w:val="007E77DD"/>
    <w:rsid w:val="007F0AAA"/>
    <w:rsid w:val="007F225B"/>
    <w:rsid w:val="007F419A"/>
    <w:rsid w:val="007F6F13"/>
    <w:rsid w:val="007F739C"/>
    <w:rsid w:val="00800D98"/>
    <w:rsid w:val="0080193E"/>
    <w:rsid w:val="00802465"/>
    <w:rsid w:val="00803195"/>
    <w:rsid w:val="00803B25"/>
    <w:rsid w:val="0080774B"/>
    <w:rsid w:val="008163A3"/>
    <w:rsid w:val="00820FA8"/>
    <w:rsid w:val="00823992"/>
    <w:rsid w:val="00824E2D"/>
    <w:rsid w:val="00830502"/>
    <w:rsid w:val="00834258"/>
    <w:rsid w:val="00834D42"/>
    <w:rsid w:val="00843655"/>
    <w:rsid w:val="00847CAC"/>
    <w:rsid w:val="00854CB2"/>
    <w:rsid w:val="008563E8"/>
    <w:rsid w:val="00857A95"/>
    <w:rsid w:val="00861B29"/>
    <w:rsid w:val="00862014"/>
    <w:rsid w:val="008745EE"/>
    <w:rsid w:val="0088082B"/>
    <w:rsid w:val="00881C5C"/>
    <w:rsid w:val="0088332F"/>
    <w:rsid w:val="00884EAB"/>
    <w:rsid w:val="00885C0E"/>
    <w:rsid w:val="0088763A"/>
    <w:rsid w:val="00891164"/>
    <w:rsid w:val="008A3E59"/>
    <w:rsid w:val="008A404C"/>
    <w:rsid w:val="008B4959"/>
    <w:rsid w:val="008C2540"/>
    <w:rsid w:val="008C4BBA"/>
    <w:rsid w:val="008C56A7"/>
    <w:rsid w:val="008C5D53"/>
    <w:rsid w:val="008C7346"/>
    <w:rsid w:val="008D6F8B"/>
    <w:rsid w:val="008E32A3"/>
    <w:rsid w:val="008E39A6"/>
    <w:rsid w:val="008E3F34"/>
    <w:rsid w:val="008F0F79"/>
    <w:rsid w:val="0090420A"/>
    <w:rsid w:val="00905E06"/>
    <w:rsid w:val="00906DED"/>
    <w:rsid w:val="009073CA"/>
    <w:rsid w:val="009236BF"/>
    <w:rsid w:val="00923F36"/>
    <w:rsid w:val="0092526B"/>
    <w:rsid w:val="00936F91"/>
    <w:rsid w:val="00944A81"/>
    <w:rsid w:val="00945343"/>
    <w:rsid w:val="00947673"/>
    <w:rsid w:val="0095007C"/>
    <w:rsid w:val="00951B5A"/>
    <w:rsid w:val="00952FD7"/>
    <w:rsid w:val="00953C7C"/>
    <w:rsid w:val="00956731"/>
    <w:rsid w:val="00956903"/>
    <w:rsid w:val="00956D72"/>
    <w:rsid w:val="00957B98"/>
    <w:rsid w:val="009604EF"/>
    <w:rsid w:val="00960F81"/>
    <w:rsid w:val="00961A71"/>
    <w:rsid w:val="009649EE"/>
    <w:rsid w:val="00971E62"/>
    <w:rsid w:val="009820FE"/>
    <w:rsid w:val="00986FC8"/>
    <w:rsid w:val="009909AF"/>
    <w:rsid w:val="00991001"/>
    <w:rsid w:val="00994FB9"/>
    <w:rsid w:val="00996995"/>
    <w:rsid w:val="009A1739"/>
    <w:rsid w:val="009A4291"/>
    <w:rsid w:val="009A4824"/>
    <w:rsid w:val="009A4B5A"/>
    <w:rsid w:val="009A6588"/>
    <w:rsid w:val="009B1EC2"/>
    <w:rsid w:val="009B6D0A"/>
    <w:rsid w:val="009C396E"/>
    <w:rsid w:val="009C49AE"/>
    <w:rsid w:val="009D0D46"/>
    <w:rsid w:val="009D3C03"/>
    <w:rsid w:val="009D67ED"/>
    <w:rsid w:val="009E1571"/>
    <w:rsid w:val="009E26DB"/>
    <w:rsid w:val="009E4FA1"/>
    <w:rsid w:val="009F2965"/>
    <w:rsid w:val="009F6C09"/>
    <w:rsid w:val="00A033E9"/>
    <w:rsid w:val="00A0380F"/>
    <w:rsid w:val="00A05015"/>
    <w:rsid w:val="00A06BD4"/>
    <w:rsid w:val="00A12BAC"/>
    <w:rsid w:val="00A12FC5"/>
    <w:rsid w:val="00A15BB8"/>
    <w:rsid w:val="00A160C2"/>
    <w:rsid w:val="00A1700D"/>
    <w:rsid w:val="00A2168A"/>
    <w:rsid w:val="00A2630F"/>
    <w:rsid w:val="00A350D9"/>
    <w:rsid w:val="00A35E78"/>
    <w:rsid w:val="00A47481"/>
    <w:rsid w:val="00A50B5A"/>
    <w:rsid w:val="00A6155A"/>
    <w:rsid w:val="00A62426"/>
    <w:rsid w:val="00A62861"/>
    <w:rsid w:val="00A64924"/>
    <w:rsid w:val="00A67761"/>
    <w:rsid w:val="00A7281F"/>
    <w:rsid w:val="00A816BE"/>
    <w:rsid w:val="00A82F3E"/>
    <w:rsid w:val="00A84596"/>
    <w:rsid w:val="00A854CC"/>
    <w:rsid w:val="00A873AE"/>
    <w:rsid w:val="00AA23F7"/>
    <w:rsid w:val="00AA6121"/>
    <w:rsid w:val="00AA7204"/>
    <w:rsid w:val="00AB06F2"/>
    <w:rsid w:val="00AB6851"/>
    <w:rsid w:val="00AC0393"/>
    <w:rsid w:val="00AC7C0A"/>
    <w:rsid w:val="00AD038E"/>
    <w:rsid w:val="00AD6CF1"/>
    <w:rsid w:val="00AF18E2"/>
    <w:rsid w:val="00AF1A27"/>
    <w:rsid w:val="00AF2281"/>
    <w:rsid w:val="00B00545"/>
    <w:rsid w:val="00B12B46"/>
    <w:rsid w:val="00B16EB0"/>
    <w:rsid w:val="00B2233C"/>
    <w:rsid w:val="00B22B4C"/>
    <w:rsid w:val="00B23985"/>
    <w:rsid w:val="00B246F8"/>
    <w:rsid w:val="00B30978"/>
    <w:rsid w:val="00B3131F"/>
    <w:rsid w:val="00B35263"/>
    <w:rsid w:val="00B4271A"/>
    <w:rsid w:val="00B43BD9"/>
    <w:rsid w:val="00B505EC"/>
    <w:rsid w:val="00B51523"/>
    <w:rsid w:val="00B57803"/>
    <w:rsid w:val="00B6255E"/>
    <w:rsid w:val="00B6417D"/>
    <w:rsid w:val="00B6452B"/>
    <w:rsid w:val="00B6745B"/>
    <w:rsid w:val="00B77E2E"/>
    <w:rsid w:val="00B81911"/>
    <w:rsid w:val="00B8208C"/>
    <w:rsid w:val="00B824AB"/>
    <w:rsid w:val="00B82E3B"/>
    <w:rsid w:val="00B90707"/>
    <w:rsid w:val="00B90C93"/>
    <w:rsid w:val="00B9299B"/>
    <w:rsid w:val="00B93061"/>
    <w:rsid w:val="00B93DBF"/>
    <w:rsid w:val="00B968ED"/>
    <w:rsid w:val="00BD0FE3"/>
    <w:rsid w:val="00BE73B8"/>
    <w:rsid w:val="00BF06B2"/>
    <w:rsid w:val="00BF5352"/>
    <w:rsid w:val="00BF6790"/>
    <w:rsid w:val="00C04A25"/>
    <w:rsid w:val="00C127C5"/>
    <w:rsid w:val="00C171A2"/>
    <w:rsid w:val="00C21331"/>
    <w:rsid w:val="00C3229E"/>
    <w:rsid w:val="00C36363"/>
    <w:rsid w:val="00C36815"/>
    <w:rsid w:val="00C42DA1"/>
    <w:rsid w:val="00C44B89"/>
    <w:rsid w:val="00C470D3"/>
    <w:rsid w:val="00C55950"/>
    <w:rsid w:val="00C61E97"/>
    <w:rsid w:val="00C67959"/>
    <w:rsid w:val="00C72BAF"/>
    <w:rsid w:val="00C76C2C"/>
    <w:rsid w:val="00C83CCC"/>
    <w:rsid w:val="00C87FC3"/>
    <w:rsid w:val="00C9325C"/>
    <w:rsid w:val="00C95218"/>
    <w:rsid w:val="00C96812"/>
    <w:rsid w:val="00CA0725"/>
    <w:rsid w:val="00CA354D"/>
    <w:rsid w:val="00CA4F2A"/>
    <w:rsid w:val="00CA78C3"/>
    <w:rsid w:val="00CB049B"/>
    <w:rsid w:val="00CB4225"/>
    <w:rsid w:val="00CB50F1"/>
    <w:rsid w:val="00CB797C"/>
    <w:rsid w:val="00CC06DB"/>
    <w:rsid w:val="00CC4D43"/>
    <w:rsid w:val="00CC6FAE"/>
    <w:rsid w:val="00CD064B"/>
    <w:rsid w:val="00CD707E"/>
    <w:rsid w:val="00CE1207"/>
    <w:rsid w:val="00CE2DCF"/>
    <w:rsid w:val="00CE7AB5"/>
    <w:rsid w:val="00CF76F8"/>
    <w:rsid w:val="00CFB64D"/>
    <w:rsid w:val="00D11B26"/>
    <w:rsid w:val="00D12AF1"/>
    <w:rsid w:val="00D12C9D"/>
    <w:rsid w:val="00D13C2F"/>
    <w:rsid w:val="00D1715C"/>
    <w:rsid w:val="00D176F8"/>
    <w:rsid w:val="00D2158E"/>
    <w:rsid w:val="00D24B31"/>
    <w:rsid w:val="00D259BB"/>
    <w:rsid w:val="00D259BD"/>
    <w:rsid w:val="00D27AE1"/>
    <w:rsid w:val="00D3099D"/>
    <w:rsid w:val="00D30D48"/>
    <w:rsid w:val="00D41E66"/>
    <w:rsid w:val="00D47269"/>
    <w:rsid w:val="00D53474"/>
    <w:rsid w:val="00D534E4"/>
    <w:rsid w:val="00D541C1"/>
    <w:rsid w:val="00D64907"/>
    <w:rsid w:val="00D75ED0"/>
    <w:rsid w:val="00D776E6"/>
    <w:rsid w:val="00D83548"/>
    <w:rsid w:val="00D83D36"/>
    <w:rsid w:val="00D9048E"/>
    <w:rsid w:val="00D950B0"/>
    <w:rsid w:val="00DA2131"/>
    <w:rsid w:val="00DA2E4A"/>
    <w:rsid w:val="00DA42AA"/>
    <w:rsid w:val="00DA5C1A"/>
    <w:rsid w:val="00DB1DF7"/>
    <w:rsid w:val="00DB26BA"/>
    <w:rsid w:val="00DB2D5F"/>
    <w:rsid w:val="00DB35B4"/>
    <w:rsid w:val="00DB3A46"/>
    <w:rsid w:val="00DB72DF"/>
    <w:rsid w:val="00DC0731"/>
    <w:rsid w:val="00DD012F"/>
    <w:rsid w:val="00DD79DB"/>
    <w:rsid w:val="00DE083F"/>
    <w:rsid w:val="00DE59D2"/>
    <w:rsid w:val="00DF7A6D"/>
    <w:rsid w:val="00E010EA"/>
    <w:rsid w:val="00E02C1D"/>
    <w:rsid w:val="00E06220"/>
    <w:rsid w:val="00E06AC4"/>
    <w:rsid w:val="00E11686"/>
    <w:rsid w:val="00E14D75"/>
    <w:rsid w:val="00E16CCD"/>
    <w:rsid w:val="00E17595"/>
    <w:rsid w:val="00E2134B"/>
    <w:rsid w:val="00E254C6"/>
    <w:rsid w:val="00E40074"/>
    <w:rsid w:val="00E40687"/>
    <w:rsid w:val="00E4304F"/>
    <w:rsid w:val="00E44096"/>
    <w:rsid w:val="00E45767"/>
    <w:rsid w:val="00E465AE"/>
    <w:rsid w:val="00E5158B"/>
    <w:rsid w:val="00E55D20"/>
    <w:rsid w:val="00E60454"/>
    <w:rsid w:val="00E610B9"/>
    <w:rsid w:val="00E6276F"/>
    <w:rsid w:val="00E66BD2"/>
    <w:rsid w:val="00E70C01"/>
    <w:rsid w:val="00E76FB1"/>
    <w:rsid w:val="00E85996"/>
    <w:rsid w:val="00E860F1"/>
    <w:rsid w:val="00E906D8"/>
    <w:rsid w:val="00E9552B"/>
    <w:rsid w:val="00E97E36"/>
    <w:rsid w:val="00EA2141"/>
    <w:rsid w:val="00EA6613"/>
    <w:rsid w:val="00EB360A"/>
    <w:rsid w:val="00EB58D8"/>
    <w:rsid w:val="00EC63F4"/>
    <w:rsid w:val="00ED44FB"/>
    <w:rsid w:val="00ED59D8"/>
    <w:rsid w:val="00ED5EA6"/>
    <w:rsid w:val="00EE518E"/>
    <w:rsid w:val="00EE7074"/>
    <w:rsid w:val="00EF3024"/>
    <w:rsid w:val="00EF3DA7"/>
    <w:rsid w:val="00EF4CCA"/>
    <w:rsid w:val="00EF7A14"/>
    <w:rsid w:val="00F10CBB"/>
    <w:rsid w:val="00F14FB4"/>
    <w:rsid w:val="00F17F68"/>
    <w:rsid w:val="00F24EDF"/>
    <w:rsid w:val="00F27E85"/>
    <w:rsid w:val="00F365AE"/>
    <w:rsid w:val="00F375B4"/>
    <w:rsid w:val="00F399C2"/>
    <w:rsid w:val="00F53DDA"/>
    <w:rsid w:val="00F54C3D"/>
    <w:rsid w:val="00F55F8E"/>
    <w:rsid w:val="00F66C1B"/>
    <w:rsid w:val="00F715C0"/>
    <w:rsid w:val="00F71D64"/>
    <w:rsid w:val="00F75F02"/>
    <w:rsid w:val="00F80622"/>
    <w:rsid w:val="00F85CF2"/>
    <w:rsid w:val="00F902E4"/>
    <w:rsid w:val="00F9429D"/>
    <w:rsid w:val="00F96632"/>
    <w:rsid w:val="00F97236"/>
    <w:rsid w:val="00FA12D8"/>
    <w:rsid w:val="00FA393A"/>
    <w:rsid w:val="00FB5C16"/>
    <w:rsid w:val="00FB6FBC"/>
    <w:rsid w:val="00FC6827"/>
    <w:rsid w:val="00FC7CA0"/>
    <w:rsid w:val="00FD064A"/>
    <w:rsid w:val="00FD46F5"/>
    <w:rsid w:val="00FE04B3"/>
    <w:rsid w:val="00FE46D5"/>
    <w:rsid w:val="00FECAED"/>
    <w:rsid w:val="00FF3104"/>
    <w:rsid w:val="011CA35B"/>
    <w:rsid w:val="0186FF59"/>
    <w:rsid w:val="01AAA3D0"/>
    <w:rsid w:val="01EC7242"/>
    <w:rsid w:val="01F068AD"/>
    <w:rsid w:val="021B13CF"/>
    <w:rsid w:val="025ED466"/>
    <w:rsid w:val="0292ADC8"/>
    <w:rsid w:val="02E42BA0"/>
    <w:rsid w:val="031DF465"/>
    <w:rsid w:val="0361FDC3"/>
    <w:rsid w:val="036D2120"/>
    <w:rsid w:val="03E9BC8B"/>
    <w:rsid w:val="03EED450"/>
    <w:rsid w:val="03F29F4C"/>
    <w:rsid w:val="03F4D9F7"/>
    <w:rsid w:val="03FD89A0"/>
    <w:rsid w:val="04196588"/>
    <w:rsid w:val="0459D0B1"/>
    <w:rsid w:val="0533465D"/>
    <w:rsid w:val="05432130"/>
    <w:rsid w:val="056EF7FF"/>
    <w:rsid w:val="05855EF5"/>
    <w:rsid w:val="058E8110"/>
    <w:rsid w:val="0610A301"/>
    <w:rsid w:val="0661CE14"/>
    <w:rsid w:val="0673CCD9"/>
    <w:rsid w:val="06B21A8F"/>
    <w:rsid w:val="06E34674"/>
    <w:rsid w:val="071D74E9"/>
    <w:rsid w:val="0733DB9E"/>
    <w:rsid w:val="078CB266"/>
    <w:rsid w:val="07D3B336"/>
    <w:rsid w:val="080ED1C2"/>
    <w:rsid w:val="0874B560"/>
    <w:rsid w:val="08BB6188"/>
    <w:rsid w:val="08D8E6FC"/>
    <w:rsid w:val="08E55455"/>
    <w:rsid w:val="0909DCD2"/>
    <w:rsid w:val="096CC382"/>
    <w:rsid w:val="0979D9F7"/>
    <w:rsid w:val="09867D81"/>
    <w:rsid w:val="098E1810"/>
    <w:rsid w:val="0997095D"/>
    <w:rsid w:val="099CE1CB"/>
    <w:rsid w:val="09C63BEB"/>
    <w:rsid w:val="09FBE1AA"/>
    <w:rsid w:val="0A03D3D9"/>
    <w:rsid w:val="0A8D8D3E"/>
    <w:rsid w:val="0A9C29A4"/>
    <w:rsid w:val="0AA07280"/>
    <w:rsid w:val="0ACAC681"/>
    <w:rsid w:val="0B081CCA"/>
    <w:rsid w:val="0B1296D4"/>
    <w:rsid w:val="0B29E871"/>
    <w:rsid w:val="0B493FA3"/>
    <w:rsid w:val="0B60279C"/>
    <w:rsid w:val="0B6BF9EC"/>
    <w:rsid w:val="0B70018A"/>
    <w:rsid w:val="0B86E167"/>
    <w:rsid w:val="0BBA402F"/>
    <w:rsid w:val="0BC99236"/>
    <w:rsid w:val="0BF6DEE8"/>
    <w:rsid w:val="0C22727E"/>
    <w:rsid w:val="0C37FA05"/>
    <w:rsid w:val="0C417D94"/>
    <w:rsid w:val="0C6D771D"/>
    <w:rsid w:val="0C7EC9C4"/>
    <w:rsid w:val="0D370039"/>
    <w:rsid w:val="0D74486F"/>
    <w:rsid w:val="0D7CCD8B"/>
    <w:rsid w:val="0D8C100F"/>
    <w:rsid w:val="0DB07136"/>
    <w:rsid w:val="0DDD4DF5"/>
    <w:rsid w:val="0E18359B"/>
    <w:rsid w:val="0E369B6B"/>
    <w:rsid w:val="0E6D76CF"/>
    <w:rsid w:val="0E8F2229"/>
    <w:rsid w:val="0F19D366"/>
    <w:rsid w:val="0F26C647"/>
    <w:rsid w:val="0F48CADC"/>
    <w:rsid w:val="0F4C4197"/>
    <w:rsid w:val="0FDAC453"/>
    <w:rsid w:val="10263152"/>
    <w:rsid w:val="102B8606"/>
    <w:rsid w:val="10DD696B"/>
    <w:rsid w:val="10EF13A4"/>
    <w:rsid w:val="10F242CB"/>
    <w:rsid w:val="1145228E"/>
    <w:rsid w:val="117AACD6"/>
    <w:rsid w:val="118E607D"/>
    <w:rsid w:val="11AD12A0"/>
    <w:rsid w:val="11B4776F"/>
    <w:rsid w:val="11C75667"/>
    <w:rsid w:val="11E5A16F"/>
    <w:rsid w:val="1218C4EB"/>
    <w:rsid w:val="121B30A1"/>
    <w:rsid w:val="12575693"/>
    <w:rsid w:val="12CA2318"/>
    <w:rsid w:val="12E25763"/>
    <w:rsid w:val="12FB52A3"/>
    <w:rsid w:val="1376F409"/>
    <w:rsid w:val="13883209"/>
    <w:rsid w:val="13CB08F8"/>
    <w:rsid w:val="14279F45"/>
    <w:rsid w:val="14574714"/>
    <w:rsid w:val="1483F3A4"/>
    <w:rsid w:val="14B016EC"/>
    <w:rsid w:val="14DCB16B"/>
    <w:rsid w:val="14FEF729"/>
    <w:rsid w:val="15458359"/>
    <w:rsid w:val="15948D60"/>
    <w:rsid w:val="15FAA98E"/>
    <w:rsid w:val="1602B17C"/>
    <w:rsid w:val="1633C1D7"/>
    <w:rsid w:val="16501000"/>
    <w:rsid w:val="16909985"/>
    <w:rsid w:val="1692087F"/>
    <w:rsid w:val="16AABA44"/>
    <w:rsid w:val="16C1DD68"/>
    <w:rsid w:val="16DDE879"/>
    <w:rsid w:val="172AF3B5"/>
    <w:rsid w:val="174018BF"/>
    <w:rsid w:val="175F4007"/>
    <w:rsid w:val="17B0C348"/>
    <w:rsid w:val="17C50564"/>
    <w:rsid w:val="17EFE3A2"/>
    <w:rsid w:val="17FFDAC9"/>
    <w:rsid w:val="18502DB8"/>
    <w:rsid w:val="186077B3"/>
    <w:rsid w:val="187145B7"/>
    <w:rsid w:val="18835C6C"/>
    <w:rsid w:val="18EA6ABE"/>
    <w:rsid w:val="19025D41"/>
    <w:rsid w:val="190DA089"/>
    <w:rsid w:val="1918B87F"/>
    <w:rsid w:val="194BA15A"/>
    <w:rsid w:val="19F23A07"/>
    <w:rsid w:val="1A6D3BC1"/>
    <w:rsid w:val="1AF4D1B4"/>
    <w:rsid w:val="1B15A8BC"/>
    <w:rsid w:val="1B1A436A"/>
    <w:rsid w:val="1B47F049"/>
    <w:rsid w:val="1B561960"/>
    <w:rsid w:val="1BCA6772"/>
    <w:rsid w:val="1C890C8C"/>
    <w:rsid w:val="1C89ACDE"/>
    <w:rsid w:val="1CAA2C68"/>
    <w:rsid w:val="1CB083EA"/>
    <w:rsid w:val="1CC87FD7"/>
    <w:rsid w:val="1CD6A478"/>
    <w:rsid w:val="1CE772B3"/>
    <w:rsid w:val="1D323BF4"/>
    <w:rsid w:val="1D616DB1"/>
    <w:rsid w:val="1D95F7DC"/>
    <w:rsid w:val="1DD7C6B5"/>
    <w:rsid w:val="1DE62426"/>
    <w:rsid w:val="1E326814"/>
    <w:rsid w:val="1E51150F"/>
    <w:rsid w:val="1EBB8BA2"/>
    <w:rsid w:val="1ECE0C55"/>
    <w:rsid w:val="1F9A4427"/>
    <w:rsid w:val="1FFFB4D0"/>
    <w:rsid w:val="211DC4E8"/>
    <w:rsid w:val="2162A116"/>
    <w:rsid w:val="219A73CF"/>
    <w:rsid w:val="219DC8A4"/>
    <w:rsid w:val="21B73B45"/>
    <w:rsid w:val="21B74785"/>
    <w:rsid w:val="21ED614B"/>
    <w:rsid w:val="2213CC53"/>
    <w:rsid w:val="22430FB2"/>
    <w:rsid w:val="227A3898"/>
    <w:rsid w:val="232A338C"/>
    <w:rsid w:val="232A6A4E"/>
    <w:rsid w:val="23AF9CB4"/>
    <w:rsid w:val="23D51252"/>
    <w:rsid w:val="23E79FEA"/>
    <w:rsid w:val="240A205F"/>
    <w:rsid w:val="2421DC41"/>
    <w:rsid w:val="24546AEA"/>
    <w:rsid w:val="24B53E4D"/>
    <w:rsid w:val="24D99800"/>
    <w:rsid w:val="24DA15A9"/>
    <w:rsid w:val="24DF9ACF"/>
    <w:rsid w:val="24F25645"/>
    <w:rsid w:val="24F5515C"/>
    <w:rsid w:val="2517AC9A"/>
    <w:rsid w:val="25185DA5"/>
    <w:rsid w:val="2558E420"/>
    <w:rsid w:val="256A47EE"/>
    <w:rsid w:val="2592C62A"/>
    <w:rsid w:val="25CCDCAF"/>
    <w:rsid w:val="2610C4E3"/>
    <w:rsid w:val="26510EAE"/>
    <w:rsid w:val="26B37CFB"/>
    <w:rsid w:val="27059DA2"/>
    <w:rsid w:val="27508BB8"/>
    <w:rsid w:val="2751804A"/>
    <w:rsid w:val="277D5157"/>
    <w:rsid w:val="27C5F808"/>
    <w:rsid w:val="27D6AA4B"/>
    <w:rsid w:val="27F5152B"/>
    <w:rsid w:val="2884072B"/>
    <w:rsid w:val="28863BA6"/>
    <w:rsid w:val="289B5357"/>
    <w:rsid w:val="28D051BF"/>
    <w:rsid w:val="2923B350"/>
    <w:rsid w:val="295F706D"/>
    <w:rsid w:val="29635080"/>
    <w:rsid w:val="296F7D1A"/>
    <w:rsid w:val="29A9FFE3"/>
    <w:rsid w:val="29DACB5A"/>
    <w:rsid w:val="29E7BF80"/>
    <w:rsid w:val="2A163C94"/>
    <w:rsid w:val="2A1A8DF6"/>
    <w:rsid w:val="2A386D11"/>
    <w:rsid w:val="2A788EAB"/>
    <w:rsid w:val="2AA3447C"/>
    <w:rsid w:val="2AA4FB85"/>
    <w:rsid w:val="2AAB8E05"/>
    <w:rsid w:val="2ABC9F33"/>
    <w:rsid w:val="2ADFC423"/>
    <w:rsid w:val="2AF121E5"/>
    <w:rsid w:val="2B0F472C"/>
    <w:rsid w:val="2B60B0AF"/>
    <w:rsid w:val="2B624570"/>
    <w:rsid w:val="2B9800C7"/>
    <w:rsid w:val="2BAC8F5D"/>
    <w:rsid w:val="2BF7021B"/>
    <w:rsid w:val="2CA64A08"/>
    <w:rsid w:val="2CC750F0"/>
    <w:rsid w:val="2D2B11A2"/>
    <w:rsid w:val="2D5CFD43"/>
    <w:rsid w:val="2D62CC3B"/>
    <w:rsid w:val="2D68153D"/>
    <w:rsid w:val="2D8E8230"/>
    <w:rsid w:val="2DA0AD5F"/>
    <w:rsid w:val="2DBDEB0C"/>
    <w:rsid w:val="2E21F652"/>
    <w:rsid w:val="2E238ACE"/>
    <w:rsid w:val="2E242A19"/>
    <w:rsid w:val="2E41EB04"/>
    <w:rsid w:val="2E6FF57C"/>
    <w:rsid w:val="2E837745"/>
    <w:rsid w:val="2E85B303"/>
    <w:rsid w:val="2E9DA25B"/>
    <w:rsid w:val="2F10F64E"/>
    <w:rsid w:val="2F395EB7"/>
    <w:rsid w:val="2F46AA8C"/>
    <w:rsid w:val="2F4FE386"/>
    <w:rsid w:val="2F609D73"/>
    <w:rsid w:val="2F99A8AB"/>
    <w:rsid w:val="2F9EC284"/>
    <w:rsid w:val="2FC893D3"/>
    <w:rsid w:val="2FE53970"/>
    <w:rsid w:val="3062B264"/>
    <w:rsid w:val="30767CF1"/>
    <w:rsid w:val="30A4A86A"/>
    <w:rsid w:val="30C55AD6"/>
    <w:rsid w:val="312DBE57"/>
    <w:rsid w:val="317A2B1C"/>
    <w:rsid w:val="317F2E6E"/>
    <w:rsid w:val="3191FE41"/>
    <w:rsid w:val="31A6CC84"/>
    <w:rsid w:val="31C41164"/>
    <w:rsid w:val="31D81479"/>
    <w:rsid w:val="320FBCD0"/>
    <w:rsid w:val="325A183F"/>
    <w:rsid w:val="326E5BEB"/>
    <w:rsid w:val="32DE1589"/>
    <w:rsid w:val="32F64439"/>
    <w:rsid w:val="33091F9D"/>
    <w:rsid w:val="3310FE3A"/>
    <w:rsid w:val="33472339"/>
    <w:rsid w:val="339EDB1A"/>
    <w:rsid w:val="33B68199"/>
    <w:rsid w:val="33C456AA"/>
    <w:rsid w:val="33DBCBA6"/>
    <w:rsid w:val="3415E96C"/>
    <w:rsid w:val="341EE883"/>
    <w:rsid w:val="345C236A"/>
    <w:rsid w:val="3482B815"/>
    <w:rsid w:val="3492A3EF"/>
    <w:rsid w:val="34D37129"/>
    <w:rsid w:val="34E64BD7"/>
    <w:rsid w:val="34F2A0BC"/>
    <w:rsid w:val="3506C318"/>
    <w:rsid w:val="353AAB7B"/>
    <w:rsid w:val="357E95EC"/>
    <w:rsid w:val="3599C61A"/>
    <w:rsid w:val="36136F01"/>
    <w:rsid w:val="363569E4"/>
    <w:rsid w:val="363D2CDF"/>
    <w:rsid w:val="365FE853"/>
    <w:rsid w:val="366F418A"/>
    <w:rsid w:val="36A11D31"/>
    <w:rsid w:val="36B984E1"/>
    <w:rsid w:val="36BC7E96"/>
    <w:rsid w:val="37224C66"/>
    <w:rsid w:val="372BC1E6"/>
    <w:rsid w:val="372DF78D"/>
    <w:rsid w:val="37733828"/>
    <w:rsid w:val="3782848D"/>
    <w:rsid w:val="380FFF0C"/>
    <w:rsid w:val="38119F49"/>
    <w:rsid w:val="3825E4DF"/>
    <w:rsid w:val="38439DC8"/>
    <w:rsid w:val="384567ED"/>
    <w:rsid w:val="385FC27F"/>
    <w:rsid w:val="38686679"/>
    <w:rsid w:val="391B5FEA"/>
    <w:rsid w:val="391E54EE"/>
    <w:rsid w:val="393229D6"/>
    <w:rsid w:val="39545FE6"/>
    <w:rsid w:val="397491A8"/>
    <w:rsid w:val="3977949E"/>
    <w:rsid w:val="397CB4E1"/>
    <w:rsid w:val="39ED2302"/>
    <w:rsid w:val="3A531A8D"/>
    <w:rsid w:val="3A5EAE6D"/>
    <w:rsid w:val="3A920211"/>
    <w:rsid w:val="3AAAD8EA"/>
    <w:rsid w:val="3B39BC6E"/>
    <w:rsid w:val="3B6688ED"/>
    <w:rsid w:val="3BA5B079"/>
    <w:rsid w:val="3C0A2FD5"/>
    <w:rsid w:val="3C155FBD"/>
    <w:rsid w:val="3CC3E02F"/>
    <w:rsid w:val="3CD65708"/>
    <w:rsid w:val="3CE7FE1B"/>
    <w:rsid w:val="3CFC7F53"/>
    <w:rsid w:val="3CFECD67"/>
    <w:rsid w:val="3D47FEC1"/>
    <w:rsid w:val="3D8431DF"/>
    <w:rsid w:val="3D8BC76E"/>
    <w:rsid w:val="3DA1F433"/>
    <w:rsid w:val="3DDF1DFD"/>
    <w:rsid w:val="3DFC69FC"/>
    <w:rsid w:val="3E2FF28A"/>
    <w:rsid w:val="3E744F63"/>
    <w:rsid w:val="3E861F99"/>
    <w:rsid w:val="3EA987EF"/>
    <w:rsid w:val="3EB32869"/>
    <w:rsid w:val="3EBC0341"/>
    <w:rsid w:val="3EDD513B"/>
    <w:rsid w:val="3EE3CF22"/>
    <w:rsid w:val="3F0AE6FE"/>
    <w:rsid w:val="3F35A4DB"/>
    <w:rsid w:val="40305F0A"/>
    <w:rsid w:val="40342015"/>
    <w:rsid w:val="4059EBCF"/>
    <w:rsid w:val="407B65E4"/>
    <w:rsid w:val="40E7A08A"/>
    <w:rsid w:val="41507980"/>
    <w:rsid w:val="415D3F14"/>
    <w:rsid w:val="4168CE13"/>
    <w:rsid w:val="41B76577"/>
    <w:rsid w:val="41CFF076"/>
    <w:rsid w:val="41DD8C2D"/>
    <w:rsid w:val="41EFCFBF"/>
    <w:rsid w:val="4223C85F"/>
    <w:rsid w:val="42456427"/>
    <w:rsid w:val="426F4710"/>
    <w:rsid w:val="42D54C93"/>
    <w:rsid w:val="42E7A008"/>
    <w:rsid w:val="42F5B5C6"/>
    <w:rsid w:val="430C8F41"/>
    <w:rsid w:val="430FFAAC"/>
    <w:rsid w:val="43354CD0"/>
    <w:rsid w:val="433C3E37"/>
    <w:rsid w:val="4341A957"/>
    <w:rsid w:val="43542C11"/>
    <w:rsid w:val="439E865E"/>
    <w:rsid w:val="43A69499"/>
    <w:rsid w:val="43B0C25E"/>
    <w:rsid w:val="43EB9499"/>
    <w:rsid w:val="43F8D276"/>
    <w:rsid w:val="43FFE90E"/>
    <w:rsid w:val="44071DC0"/>
    <w:rsid w:val="44336641"/>
    <w:rsid w:val="445B3814"/>
    <w:rsid w:val="4466DE6A"/>
    <w:rsid w:val="44837069"/>
    <w:rsid w:val="44C7960B"/>
    <w:rsid w:val="44EB6BA5"/>
    <w:rsid w:val="44EDDACC"/>
    <w:rsid w:val="451CE89F"/>
    <w:rsid w:val="45A2EE21"/>
    <w:rsid w:val="45C34568"/>
    <w:rsid w:val="460C9593"/>
    <w:rsid w:val="4610AE16"/>
    <w:rsid w:val="464D8675"/>
    <w:rsid w:val="4658E4E0"/>
    <w:rsid w:val="466CED92"/>
    <w:rsid w:val="46776E88"/>
    <w:rsid w:val="467C6EAB"/>
    <w:rsid w:val="469D38CD"/>
    <w:rsid w:val="469FB104"/>
    <w:rsid w:val="46A1B7B4"/>
    <w:rsid w:val="46E86320"/>
    <w:rsid w:val="46E977AC"/>
    <w:rsid w:val="46FA4316"/>
    <w:rsid w:val="4716F6E8"/>
    <w:rsid w:val="471FAB4D"/>
    <w:rsid w:val="473B2C2A"/>
    <w:rsid w:val="47A3DD6F"/>
    <w:rsid w:val="47B3863E"/>
    <w:rsid w:val="47B46B02"/>
    <w:rsid w:val="47BB112B"/>
    <w:rsid w:val="47FDB21E"/>
    <w:rsid w:val="486B211C"/>
    <w:rsid w:val="48843381"/>
    <w:rsid w:val="48B382DF"/>
    <w:rsid w:val="48C53450"/>
    <w:rsid w:val="48CA7E27"/>
    <w:rsid w:val="49173147"/>
    <w:rsid w:val="4993D18C"/>
    <w:rsid w:val="499EF0A9"/>
    <w:rsid w:val="49A83FBB"/>
    <w:rsid w:val="49C9E0BD"/>
    <w:rsid w:val="49D2C6FE"/>
    <w:rsid w:val="4A15CA83"/>
    <w:rsid w:val="4A18EF46"/>
    <w:rsid w:val="4A2F6765"/>
    <w:rsid w:val="4A94FBB6"/>
    <w:rsid w:val="4ABF76E9"/>
    <w:rsid w:val="4BC37BF0"/>
    <w:rsid w:val="4C334F81"/>
    <w:rsid w:val="4C39330F"/>
    <w:rsid w:val="4C3C6AA0"/>
    <w:rsid w:val="4C4D219C"/>
    <w:rsid w:val="4C5E7BA7"/>
    <w:rsid w:val="4C836222"/>
    <w:rsid w:val="4C841BF6"/>
    <w:rsid w:val="4CAD56D6"/>
    <w:rsid w:val="4D13906B"/>
    <w:rsid w:val="4D4825C0"/>
    <w:rsid w:val="4D503242"/>
    <w:rsid w:val="4D60E9CE"/>
    <w:rsid w:val="4D9430C9"/>
    <w:rsid w:val="4E994730"/>
    <w:rsid w:val="4EE9C4C9"/>
    <w:rsid w:val="4F169B4A"/>
    <w:rsid w:val="4F33A59C"/>
    <w:rsid w:val="4F455F4E"/>
    <w:rsid w:val="4F5AA000"/>
    <w:rsid w:val="4F5F082C"/>
    <w:rsid w:val="4F6A6C48"/>
    <w:rsid w:val="4F860FDF"/>
    <w:rsid w:val="4FB3E17B"/>
    <w:rsid w:val="4FD1CB69"/>
    <w:rsid w:val="5006199F"/>
    <w:rsid w:val="50261F11"/>
    <w:rsid w:val="50CF75FD"/>
    <w:rsid w:val="51110921"/>
    <w:rsid w:val="51957ECD"/>
    <w:rsid w:val="51CEBA00"/>
    <w:rsid w:val="520AD8CE"/>
    <w:rsid w:val="521D85F0"/>
    <w:rsid w:val="523DFC4E"/>
    <w:rsid w:val="526848CC"/>
    <w:rsid w:val="529F5BC7"/>
    <w:rsid w:val="535F5FEB"/>
    <w:rsid w:val="53ABD2AF"/>
    <w:rsid w:val="53B00213"/>
    <w:rsid w:val="54355B74"/>
    <w:rsid w:val="543E82F2"/>
    <w:rsid w:val="546964E7"/>
    <w:rsid w:val="551162D3"/>
    <w:rsid w:val="553E6ED5"/>
    <w:rsid w:val="556130C7"/>
    <w:rsid w:val="55797EDD"/>
    <w:rsid w:val="557BF753"/>
    <w:rsid w:val="55A443A2"/>
    <w:rsid w:val="55A98B28"/>
    <w:rsid w:val="55B43598"/>
    <w:rsid w:val="5623DD54"/>
    <w:rsid w:val="566870BE"/>
    <w:rsid w:val="56829832"/>
    <w:rsid w:val="56C1A4BF"/>
    <w:rsid w:val="56E2F74B"/>
    <w:rsid w:val="57049B71"/>
    <w:rsid w:val="5722815E"/>
    <w:rsid w:val="577B10D5"/>
    <w:rsid w:val="578F7309"/>
    <w:rsid w:val="57941FF9"/>
    <w:rsid w:val="57997236"/>
    <w:rsid w:val="57B6E821"/>
    <w:rsid w:val="57B95789"/>
    <w:rsid w:val="582E79A9"/>
    <w:rsid w:val="58443426"/>
    <w:rsid w:val="585D7520"/>
    <w:rsid w:val="58616163"/>
    <w:rsid w:val="58DC418B"/>
    <w:rsid w:val="58DEE05E"/>
    <w:rsid w:val="58F79CFA"/>
    <w:rsid w:val="59354297"/>
    <w:rsid w:val="593AFC00"/>
    <w:rsid w:val="595011AF"/>
    <w:rsid w:val="597AF088"/>
    <w:rsid w:val="59DFB73D"/>
    <w:rsid w:val="59EEF614"/>
    <w:rsid w:val="5A27D829"/>
    <w:rsid w:val="5A28D06E"/>
    <w:rsid w:val="5A318B89"/>
    <w:rsid w:val="5A926974"/>
    <w:rsid w:val="5AB2B197"/>
    <w:rsid w:val="5AD112F8"/>
    <w:rsid w:val="5B20D317"/>
    <w:rsid w:val="5B35B276"/>
    <w:rsid w:val="5B47FC2A"/>
    <w:rsid w:val="5B518553"/>
    <w:rsid w:val="5B61A02D"/>
    <w:rsid w:val="5B62AC8B"/>
    <w:rsid w:val="5B661A6B"/>
    <w:rsid w:val="5B843E0E"/>
    <w:rsid w:val="5BE94916"/>
    <w:rsid w:val="5C698F26"/>
    <w:rsid w:val="5CD182D7"/>
    <w:rsid w:val="5CEA07AD"/>
    <w:rsid w:val="5CF5AD3B"/>
    <w:rsid w:val="5D05E7B7"/>
    <w:rsid w:val="5D4D32DC"/>
    <w:rsid w:val="5D851977"/>
    <w:rsid w:val="5DD0E7C3"/>
    <w:rsid w:val="5E068A25"/>
    <w:rsid w:val="5E87BFB5"/>
    <w:rsid w:val="5E917D9C"/>
    <w:rsid w:val="5F040F94"/>
    <w:rsid w:val="5F08BD9A"/>
    <w:rsid w:val="5F2A548B"/>
    <w:rsid w:val="5F33AF9A"/>
    <w:rsid w:val="5F425ABB"/>
    <w:rsid w:val="5F51B6EC"/>
    <w:rsid w:val="5F77466D"/>
    <w:rsid w:val="5FA3F6E5"/>
    <w:rsid w:val="5FF8186C"/>
    <w:rsid w:val="6008AEF9"/>
    <w:rsid w:val="606E07E8"/>
    <w:rsid w:val="60A15BA5"/>
    <w:rsid w:val="60AB405B"/>
    <w:rsid w:val="60D5582E"/>
    <w:rsid w:val="60DE2B1C"/>
    <w:rsid w:val="622ABE0B"/>
    <w:rsid w:val="62303E39"/>
    <w:rsid w:val="62324302"/>
    <w:rsid w:val="628957AE"/>
    <w:rsid w:val="62D32D0B"/>
    <w:rsid w:val="62DA7470"/>
    <w:rsid w:val="62E6A471"/>
    <w:rsid w:val="637354E4"/>
    <w:rsid w:val="6377F469"/>
    <w:rsid w:val="639155D8"/>
    <w:rsid w:val="63B0721D"/>
    <w:rsid w:val="643DE75D"/>
    <w:rsid w:val="64A3935D"/>
    <w:rsid w:val="64B9E8D0"/>
    <w:rsid w:val="650B092F"/>
    <w:rsid w:val="65216434"/>
    <w:rsid w:val="657BBFDF"/>
    <w:rsid w:val="65A1F433"/>
    <w:rsid w:val="663F63BE"/>
    <w:rsid w:val="66E05780"/>
    <w:rsid w:val="66EA2893"/>
    <w:rsid w:val="66F141BE"/>
    <w:rsid w:val="66F32347"/>
    <w:rsid w:val="6734770D"/>
    <w:rsid w:val="6752FFB3"/>
    <w:rsid w:val="675CC8D1"/>
    <w:rsid w:val="67C78B34"/>
    <w:rsid w:val="681B2187"/>
    <w:rsid w:val="68221A8D"/>
    <w:rsid w:val="682BD16F"/>
    <w:rsid w:val="688EF3A8"/>
    <w:rsid w:val="6905D7FA"/>
    <w:rsid w:val="69A92736"/>
    <w:rsid w:val="69C81BC8"/>
    <w:rsid w:val="69E9688C"/>
    <w:rsid w:val="6A2DE321"/>
    <w:rsid w:val="6B4B2F39"/>
    <w:rsid w:val="6B7D997B"/>
    <w:rsid w:val="6BF44C39"/>
    <w:rsid w:val="6C141405"/>
    <w:rsid w:val="6C87F080"/>
    <w:rsid w:val="6CC3BE7B"/>
    <w:rsid w:val="6CC90F4A"/>
    <w:rsid w:val="6D09A1A6"/>
    <w:rsid w:val="6D196625"/>
    <w:rsid w:val="6D21094E"/>
    <w:rsid w:val="6D30EF89"/>
    <w:rsid w:val="6D650F86"/>
    <w:rsid w:val="6D877F6F"/>
    <w:rsid w:val="6DA918DA"/>
    <w:rsid w:val="6DFCCBD5"/>
    <w:rsid w:val="6E1502BB"/>
    <w:rsid w:val="6E6814B0"/>
    <w:rsid w:val="6E961E4A"/>
    <w:rsid w:val="6E99601D"/>
    <w:rsid w:val="6EBDA22C"/>
    <w:rsid w:val="6EC9A834"/>
    <w:rsid w:val="6EEB42B3"/>
    <w:rsid w:val="6EFD2D0D"/>
    <w:rsid w:val="6F20AA88"/>
    <w:rsid w:val="6F392164"/>
    <w:rsid w:val="6F6CD4A3"/>
    <w:rsid w:val="6FFCF5DD"/>
    <w:rsid w:val="701DBAF7"/>
    <w:rsid w:val="703D60D4"/>
    <w:rsid w:val="70947985"/>
    <w:rsid w:val="70A3EB82"/>
    <w:rsid w:val="70CD5D92"/>
    <w:rsid w:val="70CE21E7"/>
    <w:rsid w:val="70CF5076"/>
    <w:rsid w:val="70E50F65"/>
    <w:rsid w:val="70E877EF"/>
    <w:rsid w:val="70F1F201"/>
    <w:rsid w:val="7171A12E"/>
    <w:rsid w:val="718F5235"/>
    <w:rsid w:val="7194A1CE"/>
    <w:rsid w:val="71CE297E"/>
    <w:rsid w:val="71F47A71"/>
    <w:rsid w:val="721D0223"/>
    <w:rsid w:val="724318F2"/>
    <w:rsid w:val="725E9FC3"/>
    <w:rsid w:val="72A1BDCC"/>
    <w:rsid w:val="72C2AC6F"/>
    <w:rsid w:val="72CAEB52"/>
    <w:rsid w:val="72DBD4CC"/>
    <w:rsid w:val="72DED52F"/>
    <w:rsid w:val="72FA0D74"/>
    <w:rsid w:val="72FBCA67"/>
    <w:rsid w:val="73316AB7"/>
    <w:rsid w:val="734A4294"/>
    <w:rsid w:val="73761543"/>
    <w:rsid w:val="73768104"/>
    <w:rsid w:val="73893CE1"/>
    <w:rsid w:val="739054ED"/>
    <w:rsid w:val="73B11987"/>
    <w:rsid w:val="73B90D68"/>
    <w:rsid w:val="73F76107"/>
    <w:rsid w:val="740D7EF5"/>
    <w:rsid w:val="7436AA94"/>
    <w:rsid w:val="7451D28D"/>
    <w:rsid w:val="74986A85"/>
    <w:rsid w:val="74CC4290"/>
    <w:rsid w:val="75094FD8"/>
    <w:rsid w:val="7510917E"/>
    <w:rsid w:val="755089BE"/>
    <w:rsid w:val="7553A810"/>
    <w:rsid w:val="75550A60"/>
    <w:rsid w:val="7568B39E"/>
    <w:rsid w:val="756AAC95"/>
    <w:rsid w:val="75709C1A"/>
    <w:rsid w:val="75B42ABF"/>
    <w:rsid w:val="76ADB605"/>
    <w:rsid w:val="76AE21C6"/>
    <w:rsid w:val="77231E61"/>
    <w:rsid w:val="773B3626"/>
    <w:rsid w:val="7756E3AC"/>
    <w:rsid w:val="77771ADC"/>
    <w:rsid w:val="778937E3"/>
    <w:rsid w:val="779F0D67"/>
    <w:rsid w:val="78097DD8"/>
    <w:rsid w:val="780F22BB"/>
    <w:rsid w:val="781F2FF3"/>
    <w:rsid w:val="784E5769"/>
    <w:rsid w:val="78559881"/>
    <w:rsid w:val="7883461F"/>
    <w:rsid w:val="7891AB07"/>
    <w:rsid w:val="78AC13B5"/>
    <w:rsid w:val="78E247F2"/>
    <w:rsid w:val="78EF32CB"/>
    <w:rsid w:val="79B8E05E"/>
    <w:rsid w:val="7A79A8FC"/>
    <w:rsid w:val="7A879BE2"/>
    <w:rsid w:val="7AB74AD8"/>
    <w:rsid w:val="7AEAC987"/>
    <w:rsid w:val="7B320A3B"/>
    <w:rsid w:val="7B7727E2"/>
    <w:rsid w:val="7B811C3A"/>
    <w:rsid w:val="7BA21D19"/>
    <w:rsid w:val="7BC58DB9"/>
    <w:rsid w:val="7C19E8B4"/>
    <w:rsid w:val="7C740BF1"/>
    <w:rsid w:val="7C9CFEC3"/>
    <w:rsid w:val="7CAD6B8E"/>
    <w:rsid w:val="7CE41161"/>
    <w:rsid w:val="7D509DF9"/>
    <w:rsid w:val="7D87F9F6"/>
    <w:rsid w:val="7DA1EE88"/>
    <w:rsid w:val="7DBED36D"/>
    <w:rsid w:val="7DC292C7"/>
    <w:rsid w:val="7DC9849D"/>
    <w:rsid w:val="7E48F3BD"/>
    <w:rsid w:val="7E5DE74E"/>
    <w:rsid w:val="7EB8C7EA"/>
    <w:rsid w:val="7EDF4CAD"/>
    <w:rsid w:val="7EF88967"/>
    <w:rsid w:val="7F1C467C"/>
    <w:rsid w:val="7F5545B5"/>
    <w:rsid w:val="7F5AE17B"/>
    <w:rsid w:val="7F6012AC"/>
    <w:rsid w:val="7F630194"/>
    <w:rsid w:val="7FE348E9"/>
    <w:rsid w:val="7FE3D53B"/>
    <w:rsid w:val="7FEE0DB5"/>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B16F6"/>
  <w15:chartTrackingRefBased/>
  <w15:docId w15:val="{FBBBC324-DBB6-4F86-9178-49345BB4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830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5967BE"/>
    <w:pPr>
      <w:ind w:left="720"/>
      <w:contextualSpacing/>
    </w:pPr>
  </w:style>
  <w:style w:type="character" w:styleId="Hperlink">
    <w:name w:val="Hyperlink"/>
    <w:basedOn w:val="Liguvaikefont"/>
    <w:uiPriority w:val="99"/>
    <w:unhideWhenUsed/>
    <w:rPr>
      <w:color w:val="0563C1" w:themeColor="hyperlink"/>
      <w:u w:val="single"/>
    </w:rPr>
  </w:style>
  <w:style w:type="character" w:styleId="Lahendamatamainimine">
    <w:name w:val="Unresolved Mention"/>
    <w:basedOn w:val="Liguvaikefont"/>
    <w:uiPriority w:val="99"/>
    <w:semiHidden/>
    <w:unhideWhenUsed/>
    <w:rsid w:val="00384670"/>
    <w:rPr>
      <w:color w:val="605E5C"/>
      <w:shd w:val="clear" w:color="auto" w:fill="E1DFDD"/>
    </w:rPr>
  </w:style>
  <w:style w:type="character" w:styleId="Klastatudhperlink">
    <w:name w:val="FollowedHyperlink"/>
    <w:basedOn w:val="Liguvaikefont"/>
    <w:uiPriority w:val="99"/>
    <w:semiHidden/>
    <w:unhideWhenUsed/>
    <w:rsid w:val="00593AC8"/>
    <w:rPr>
      <w:color w:val="954F72" w:themeColor="followedHyperlink"/>
      <w:u w:val="single"/>
    </w:rPr>
  </w:style>
  <w:style w:type="paragraph" w:styleId="Redaktsioon">
    <w:name w:val="Revision"/>
    <w:hidden/>
    <w:uiPriority w:val="99"/>
    <w:semiHidden/>
    <w:rsid w:val="00FD064A"/>
    <w:pPr>
      <w:spacing w:after="0" w:line="240" w:lineRule="auto"/>
    </w:pPr>
  </w:style>
  <w:style w:type="character" w:customStyle="1" w:styleId="italics">
    <w:name w:val="italics"/>
    <w:basedOn w:val="Liguvaikefont"/>
    <w:rsid w:val="00214CC6"/>
  </w:style>
  <w:style w:type="paragraph" w:customStyle="1" w:styleId="Default">
    <w:name w:val="Default"/>
    <w:rsid w:val="001E0E2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Kommentaariviide">
    <w:name w:val="annotation reference"/>
    <w:basedOn w:val="Liguvaikefont"/>
    <w:uiPriority w:val="99"/>
    <w:semiHidden/>
    <w:unhideWhenUsed/>
    <w:rsid w:val="00FC6827"/>
    <w:rPr>
      <w:sz w:val="16"/>
      <w:szCs w:val="16"/>
    </w:rPr>
  </w:style>
  <w:style w:type="paragraph" w:styleId="Kommentaaritekst">
    <w:name w:val="annotation text"/>
    <w:basedOn w:val="Normaallaad"/>
    <w:link w:val="KommentaaritekstMrk"/>
    <w:uiPriority w:val="99"/>
    <w:unhideWhenUsed/>
    <w:rsid w:val="00FC6827"/>
    <w:pPr>
      <w:spacing w:line="240" w:lineRule="auto"/>
    </w:pPr>
    <w:rPr>
      <w:kern w:val="0"/>
      <w:sz w:val="20"/>
      <w:szCs w:val="20"/>
      <w14:ligatures w14:val="none"/>
    </w:rPr>
  </w:style>
  <w:style w:type="character" w:customStyle="1" w:styleId="KommentaaritekstMrk">
    <w:name w:val="Kommentaari tekst Märk"/>
    <w:basedOn w:val="Liguvaikefont"/>
    <w:link w:val="Kommentaaritekst"/>
    <w:uiPriority w:val="99"/>
    <w:rsid w:val="00FC6827"/>
    <w:rPr>
      <w:kern w:val="0"/>
      <w:sz w:val="20"/>
      <w:szCs w:val="20"/>
      <w14:ligatures w14:val="none"/>
    </w:rPr>
  </w:style>
  <w:style w:type="paragraph" w:styleId="Kommentaariteema">
    <w:name w:val="annotation subject"/>
    <w:basedOn w:val="Kommentaaritekst"/>
    <w:next w:val="Kommentaaritekst"/>
    <w:link w:val="KommentaariteemaMrk"/>
    <w:uiPriority w:val="99"/>
    <w:semiHidden/>
    <w:unhideWhenUsed/>
    <w:rsid w:val="001B72ED"/>
    <w:rPr>
      <w:b/>
      <w:bCs/>
      <w:kern w:val="2"/>
      <w14:ligatures w14:val="standardContextual"/>
    </w:rPr>
  </w:style>
  <w:style w:type="character" w:customStyle="1" w:styleId="KommentaariteemaMrk">
    <w:name w:val="Kommentaari teema Märk"/>
    <w:basedOn w:val="KommentaaritekstMrk"/>
    <w:link w:val="Kommentaariteema"/>
    <w:uiPriority w:val="99"/>
    <w:semiHidden/>
    <w:rsid w:val="001B72ED"/>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657">
      <w:bodyDiv w:val="1"/>
      <w:marLeft w:val="0"/>
      <w:marRight w:val="0"/>
      <w:marTop w:val="0"/>
      <w:marBottom w:val="0"/>
      <w:divBdr>
        <w:top w:val="none" w:sz="0" w:space="0" w:color="auto"/>
        <w:left w:val="none" w:sz="0" w:space="0" w:color="auto"/>
        <w:bottom w:val="none" w:sz="0" w:space="0" w:color="auto"/>
        <w:right w:val="none" w:sz="0" w:space="0" w:color="auto"/>
      </w:divBdr>
      <w:divsChild>
        <w:div w:id="140466773">
          <w:marLeft w:val="0"/>
          <w:marRight w:val="0"/>
          <w:marTop w:val="0"/>
          <w:marBottom w:val="0"/>
          <w:divBdr>
            <w:top w:val="none" w:sz="0" w:space="0" w:color="auto"/>
            <w:left w:val="none" w:sz="0" w:space="0" w:color="auto"/>
            <w:bottom w:val="none" w:sz="0" w:space="0" w:color="auto"/>
            <w:right w:val="none" w:sz="0" w:space="0" w:color="auto"/>
          </w:divBdr>
          <w:divsChild>
            <w:div w:id="5536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46282">
      <w:bodyDiv w:val="1"/>
      <w:marLeft w:val="0"/>
      <w:marRight w:val="0"/>
      <w:marTop w:val="0"/>
      <w:marBottom w:val="0"/>
      <w:divBdr>
        <w:top w:val="none" w:sz="0" w:space="0" w:color="auto"/>
        <w:left w:val="none" w:sz="0" w:space="0" w:color="auto"/>
        <w:bottom w:val="none" w:sz="0" w:space="0" w:color="auto"/>
        <w:right w:val="none" w:sz="0" w:space="0" w:color="auto"/>
      </w:divBdr>
      <w:divsChild>
        <w:div w:id="952513359">
          <w:marLeft w:val="0"/>
          <w:marRight w:val="0"/>
          <w:marTop w:val="0"/>
          <w:marBottom w:val="0"/>
          <w:divBdr>
            <w:top w:val="none" w:sz="0" w:space="0" w:color="auto"/>
            <w:left w:val="none" w:sz="0" w:space="0" w:color="auto"/>
            <w:bottom w:val="none" w:sz="0" w:space="0" w:color="auto"/>
            <w:right w:val="none" w:sz="0" w:space="0" w:color="auto"/>
          </w:divBdr>
          <w:divsChild>
            <w:div w:id="1963879646">
              <w:marLeft w:val="0"/>
              <w:marRight w:val="0"/>
              <w:marTop w:val="0"/>
              <w:marBottom w:val="0"/>
              <w:divBdr>
                <w:top w:val="none" w:sz="0" w:space="0" w:color="auto"/>
                <w:left w:val="none" w:sz="0" w:space="0" w:color="auto"/>
                <w:bottom w:val="none" w:sz="0" w:space="0" w:color="auto"/>
                <w:right w:val="none" w:sz="0" w:space="0" w:color="auto"/>
              </w:divBdr>
            </w:div>
          </w:divsChild>
        </w:div>
        <w:div w:id="1288976473">
          <w:marLeft w:val="0"/>
          <w:marRight w:val="0"/>
          <w:marTop w:val="0"/>
          <w:marBottom w:val="0"/>
          <w:divBdr>
            <w:top w:val="none" w:sz="0" w:space="0" w:color="auto"/>
            <w:left w:val="none" w:sz="0" w:space="0" w:color="auto"/>
            <w:bottom w:val="none" w:sz="0" w:space="0" w:color="auto"/>
            <w:right w:val="none" w:sz="0" w:space="0" w:color="auto"/>
          </w:divBdr>
          <w:divsChild>
            <w:div w:id="1778328730">
              <w:marLeft w:val="0"/>
              <w:marRight w:val="0"/>
              <w:marTop w:val="0"/>
              <w:marBottom w:val="0"/>
              <w:divBdr>
                <w:top w:val="none" w:sz="0" w:space="0" w:color="auto"/>
                <w:left w:val="none" w:sz="0" w:space="0" w:color="auto"/>
                <w:bottom w:val="none" w:sz="0" w:space="0" w:color="auto"/>
                <w:right w:val="none" w:sz="0" w:space="0" w:color="auto"/>
              </w:divBdr>
            </w:div>
          </w:divsChild>
        </w:div>
        <w:div w:id="224947759">
          <w:marLeft w:val="0"/>
          <w:marRight w:val="0"/>
          <w:marTop w:val="0"/>
          <w:marBottom w:val="0"/>
          <w:divBdr>
            <w:top w:val="none" w:sz="0" w:space="0" w:color="auto"/>
            <w:left w:val="none" w:sz="0" w:space="0" w:color="auto"/>
            <w:bottom w:val="none" w:sz="0" w:space="0" w:color="auto"/>
            <w:right w:val="none" w:sz="0" w:space="0" w:color="auto"/>
          </w:divBdr>
          <w:divsChild>
            <w:div w:id="1196112927">
              <w:marLeft w:val="0"/>
              <w:marRight w:val="0"/>
              <w:marTop w:val="0"/>
              <w:marBottom w:val="0"/>
              <w:divBdr>
                <w:top w:val="none" w:sz="0" w:space="0" w:color="auto"/>
                <w:left w:val="none" w:sz="0" w:space="0" w:color="auto"/>
                <w:bottom w:val="none" w:sz="0" w:space="0" w:color="auto"/>
                <w:right w:val="none" w:sz="0" w:space="0" w:color="auto"/>
              </w:divBdr>
            </w:div>
          </w:divsChild>
        </w:div>
        <w:div w:id="519050841">
          <w:marLeft w:val="0"/>
          <w:marRight w:val="0"/>
          <w:marTop w:val="0"/>
          <w:marBottom w:val="0"/>
          <w:divBdr>
            <w:top w:val="none" w:sz="0" w:space="0" w:color="auto"/>
            <w:left w:val="none" w:sz="0" w:space="0" w:color="auto"/>
            <w:bottom w:val="none" w:sz="0" w:space="0" w:color="auto"/>
            <w:right w:val="none" w:sz="0" w:space="0" w:color="auto"/>
          </w:divBdr>
          <w:divsChild>
            <w:div w:id="480465957">
              <w:marLeft w:val="0"/>
              <w:marRight w:val="0"/>
              <w:marTop w:val="0"/>
              <w:marBottom w:val="0"/>
              <w:divBdr>
                <w:top w:val="none" w:sz="0" w:space="0" w:color="auto"/>
                <w:left w:val="none" w:sz="0" w:space="0" w:color="auto"/>
                <w:bottom w:val="none" w:sz="0" w:space="0" w:color="auto"/>
                <w:right w:val="none" w:sz="0" w:space="0" w:color="auto"/>
              </w:divBdr>
            </w:div>
          </w:divsChild>
        </w:div>
        <w:div w:id="216596867">
          <w:marLeft w:val="0"/>
          <w:marRight w:val="0"/>
          <w:marTop w:val="0"/>
          <w:marBottom w:val="0"/>
          <w:divBdr>
            <w:top w:val="none" w:sz="0" w:space="0" w:color="auto"/>
            <w:left w:val="none" w:sz="0" w:space="0" w:color="auto"/>
            <w:bottom w:val="none" w:sz="0" w:space="0" w:color="auto"/>
            <w:right w:val="none" w:sz="0" w:space="0" w:color="auto"/>
          </w:divBdr>
          <w:divsChild>
            <w:div w:id="17897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0118">
      <w:bodyDiv w:val="1"/>
      <w:marLeft w:val="0"/>
      <w:marRight w:val="0"/>
      <w:marTop w:val="0"/>
      <w:marBottom w:val="0"/>
      <w:divBdr>
        <w:top w:val="none" w:sz="0" w:space="0" w:color="auto"/>
        <w:left w:val="none" w:sz="0" w:space="0" w:color="auto"/>
        <w:bottom w:val="none" w:sz="0" w:space="0" w:color="auto"/>
        <w:right w:val="none" w:sz="0" w:space="0" w:color="auto"/>
      </w:divBdr>
      <w:divsChild>
        <w:div w:id="554052401">
          <w:marLeft w:val="0"/>
          <w:marRight w:val="0"/>
          <w:marTop w:val="0"/>
          <w:marBottom w:val="0"/>
          <w:divBdr>
            <w:top w:val="none" w:sz="0" w:space="0" w:color="auto"/>
            <w:left w:val="none" w:sz="0" w:space="0" w:color="auto"/>
            <w:bottom w:val="none" w:sz="0" w:space="0" w:color="auto"/>
            <w:right w:val="none" w:sz="0" w:space="0" w:color="auto"/>
          </w:divBdr>
          <w:divsChild>
            <w:div w:id="88133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445427">
      <w:bodyDiv w:val="1"/>
      <w:marLeft w:val="0"/>
      <w:marRight w:val="0"/>
      <w:marTop w:val="0"/>
      <w:marBottom w:val="0"/>
      <w:divBdr>
        <w:top w:val="none" w:sz="0" w:space="0" w:color="auto"/>
        <w:left w:val="none" w:sz="0" w:space="0" w:color="auto"/>
        <w:bottom w:val="none" w:sz="0" w:space="0" w:color="auto"/>
        <w:right w:val="none" w:sz="0" w:space="0" w:color="auto"/>
      </w:divBdr>
    </w:div>
    <w:div w:id="1707483984">
      <w:bodyDiv w:val="1"/>
      <w:marLeft w:val="0"/>
      <w:marRight w:val="0"/>
      <w:marTop w:val="0"/>
      <w:marBottom w:val="0"/>
      <w:divBdr>
        <w:top w:val="none" w:sz="0" w:space="0" w:color="auto"/>
        <w:left w:val="none" w:sz="0" w:space="0" w:color="auto"/>
        <w:bottom w:val="none" w:sz="0" w:space="0" w:color="auto"/>
        <w:right w:val="none" w:sz="0" w:space="0" w:color="auto"/>
      </w:divBdr>
    </w:div>
    <w:div w:id="1883520073">
      <w:bodyDiv w:val="1"/>
      <w:marLeft w:val="0"/>
      <w:marRight w:val="0"/>
      <w:marTop w:val="0"/>
      <w:marBottom w:val="0"/>
      <w:divBdr>
        <w:top w:val="none" w:sz="0" w:space="0" w:color="auto"/>
        <w:left w:val="none" w:sz="0" w:space="0" w:color="auto"/>
        <w:bottom w:val="none" w:sz="0" w:space="0" w:color="auto"/>
        <w:right w:val="none" w:sz="0" w:space="0" w:color="auto"/>
      </w:divBdr>
      <w:divsChild>
        <w:div w:id="17973502">
          <w:marLeft w:val="0"/>
          <w:marRight w:val="0"/>
          <w:marTop w:val="0"/>
          <w:marBottom w:val="0"/>
          <w:divBdr>
            <w:top w:val="none" w:sz="0" w:space="0" w:color="auto"/>
            <w:left w:val="none" w:sz="0" w:space="0" w:color="auto"/>
            <w:bottom w:val="none" w:sz="0" w:space="0" w:color="auto"/>
            <w:right w:val="none" w:sz="0" w:space="0" w:color="auto"/>
          </w:divBdr>
          <w:divsChild>
            <w:div w:id="18532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51621">
      <w:bodyDiv w:val="1"/>
      <w:marLeft w:val="0"/>
      <w:marRight w:val="0"/>
      <w:marTop w:val="0"/>
      <w:marBottom w:val="0"/>
      <w:divBdr>
        <w:top w:val="none" w:sz="0" w:space="0" w:color="auto"/>
        <w:left w:val="none" w:sz="0" w:space="0" w:color="auto"/>
        <w:bottom w:val="none" w:sz="0" w:space="0" w:color="auto"/>
        <w:right w:val="none" w:sz="0" w:space="0" w:color="auto"/>
      </w:divBdr>
      <w:divsChild>
        <w:div w:id="386225628">
          <w:marLeft w:val="0"/>
          <w:marRight w:val="0"/>
          <w:marTop w:val="0"/>
          <w:marBottom w:val="0"/>
          <w:divBdr>
            <w:top w:val="none" w:sz="0" w:space="0" w:color="auto"/>
            <w:left w:val="none" w:sz="0" w:space="0" w:color="auto"/>
            <w:bottom w:val="none" w:sz="0" w:space="0" w:color="auto"/>
            <w:right w:val="none" w:sz="0" w:space="0" w:color="auto"/>
          </w:divBdr>
          <w:divsChild>
            <w:div w:id="50332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69389">
      <w:bodyDiv w:val="1"/>
      <w:marLeft w:val="0"/>
      <w:marRight w:val="0"/>
      <w:marTop w:val="0"/>
      <w:marBottom w:val="0"/>
      <w:divBdr>
        <w:top w:val="none" w:sz="0" w:space="0" w:color="auto"/>
        <w:left w:val="none" w:sz="0" w:space="0" w:color="auto"/>
        <w:bottom w:val="none" w:sz="0" w:space="0" w:color="auto"/>
        <w:right w:val="none" w:sz="0" w:space="0" w:color="auto"/>
      </w:divBdr>
      <w:divsChild>
        <w:div w:id="324355563">
          <w:marLeft w:val="0"/>
          <w:marRight w:val="0"/>
          <w:marTop w:val="0"/>
          <w:marBottom w:val="0"/>
          <w:divBdr>
            <w:top w:val="none" w:sz="0" w:space="0" w:color="auto"/>
            <w:left w:val="none" w:sz="0" w:space="0" w:color="auto"/>
            <w:bottom w:val="none" w:sz="0" w:space="0" w:color="auto"/>
            <w:right w:val="none" w:sz="0" w:space="0" w:color="auto"/>
          </w:divBdr>
          <w:divsChild>
            <w:div w:id="737435708">
              <w:marLeft w:val="0"/>
              <w:marRight w:val="0"/>
              <w:marTop w:val="0"/>
              <w:marBottom w:val="0"/>
              <w:divBdr>
                <w:top w:val="none" w:sz="0" w:space="0" w:color="auto"/>
                <w:left w:val="none" w:sz="0" w:space="0" w:color="auto"/>
                <w:bottom w:val="none" w:sz="0" w:space="0" w:color="auto"/>
                <w:right w:val="none" w:sz="0" w:space="0" w:color="auto"/>
              </w:divBdr>
            </w:div>
          </w:divsChild>
        </w:div>
        <w:div w:id="995300289">
          <w:marLeft w:val="0"/>
          <w:marRight w:val="0"/>
          <w:marTop w:val="0"/>
          <w:marBottom w:val="0"/>
          <w:divBdr>
            <w:top w:val="none" w:sz="0" w:space="0" w:color="auto"/>
            <w:left w:val="none" w:sz="0" w:space="0" w:color="auto"/>
            <w:bottom w:val="none" w:sz="0" w:space="0" w:color="auto"/>
            <w:right w:val="none" w:sz="0" w:space="0" w:color="auto"/>
          </w:divBdr>
          <w:divsChild>
            <w:div w:id="1539395774">
              <w:marLeft w:val="0"/>
              <w:marRight w:val="0"/>
              <w:marTop w:val="0"/>
              <w:marBottom w:val="0"/>
              <w:divBdr>
                <w:top w:val="none" w:sz="0" w:space="0" w:color="auto"/>
                <w:left w:val="none" w:sz="0" w:space="0" w:color="auto"/>
                <w:bottom w:val="none" w:sz="0" w:space="0" w:color="auto"/>
                <w:right w:val="none" w:sz="0" w:space="0" w:color="auto"/>
              </w:divBdr>
            </w:div>
          </w:divsChild>
        </w:div>
        <w:div w:id="1458448097">
          <w:marLeft w:val="0"/>
          <w:marRight w:val="0"/>
          <w:marTop w:val="0"/>
          <w:marBottom w:val="0"/>
          <w:divBdr>
            <w:top w:val="none" w:sz="0" w:space="0" w:color="auto"/>
            <w:left w:val="none" w:sz="0" w:space="0" w:color="auto"/>
            <w:bottom w:val="none" w:sz="0" w:space="0" w:color="auto"/>
            <w:right w:val="none" w:sz="0" w:space="0" w:color="auto"/>
          </w:divBdr>
          <w:divsChild>
            <w:div w:id="1583835272">
              <w:marLeft w:val="0"/>
              <w:marRight w:val="0"/>
              <w:marTop w:val="0"/>
              <w:marBottom w:val="0"/>
              <w:divBdr>
                <w:top w:val="none" w:sz="0" w:space="0" w:color="auto"/>
                <w:left w:val="none" w:sz="0" w:space="0" w:color="auto"/>
                <w:bottom w:val="none" w:sz="0" w:space="0" w:color="auto"/>
                <w:right w:val="none" w:sz="0" w:space="0" w:color="auto"/>
              </w:divBdr>
            </w:div>
          </w:divsChild>
        </w:div>
        <w:div w:id="580912374">
          <w:marLeft w:val="0"/>
          <w:marRight w:val="0"/>
          <w:marTop w:val="0"/>
          <w:marBottom w:val="0"/>
          <w:divBdr>
            <w:top w:val="none" w:sz="0" w:space="0" w:color="auto"/>
            <w:left w:val="none" w:sz="0" w:space="0" w:color="auto"/>
            <w:bottom w:val="none" w:sz="0" w:space="0" w:color="auto"/>
            <w:right w:val="none" w:sz="0" w:space="0" w:color="auto"/>
          </w:divBdr>
          <w:divsChild>
            <w:div w:id="253977745">
              <w:marLeft w:val="0"/>
              <w:marRight w:val="0"/>
              <w:marTop w:val="0"/>
              <w:marBottom w:val="0"/>
              <w:divBdr>
                <w:top w:val="none" w:sz="0" w:space="0" w:color="auto"/>
                <w:left w:val="none" w:sz="0" w:space="0" w:color="auto"/>
                <w:bottom w:val="none" w:sz="0" w:space="0" w:color="auto"/>
                <w:right w:val="none" w:sz="0" w:space="0" w:color="auto"/>
              </w:divBdr>
            </w:div>
          </w:divsChild>
        </w:div>
        <w:div w:id="1083916342">
          <w:marLeft w:val="0"/>
          <w:marRight w:val="0"/>
          <w:marTop w:val="0"/>
          <w:marBottom w:val="0"/>
          <w:divBdr>
            <w:top w:val="none" w:sz="0" w:space="0" w:color="auto"/>
            <w:left w:val="none" w:sz="0" w:space="0" w:color="auto"/>
            <w:bottom w:val="none" w:sz="0" w:space="0" w:color="auto"/>
            <w:right w:val="none" w:sz="0" w:space="0" w:color="auto"/>
          </w:divBdr>
          <w:divsChild>
            <w:div w:id="165302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lex.europa.eu/legal-content/ET/TXT/?uri=CELEX:02005L0036-20240303" TargetMode="External"/><Relationship Id="rId5" Type="http://schemas.openxmlformats.org/officeDocument/2006/relationships/hyperlink" Target="https://eur-lex.europa.eu/legal-content/ET/TXT/?uri=CELEX:02005L0036-20240303"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2056</TotalTime>
  <Pages>5</Pages>
  <Words>1256</Words>
  <Characters>7285</Characters>
  <Application>Microsoft Office Word</Application>
  <DocSecurity>0</DocSecurity>
  <Lines>60</Lines>
  <Paragraphs>17</Paragraphs>
  <ScaleCrop>false</ScaleCrop>
  <Company/>
  <LinksUpToDate>false</LinksUpToDate>
  <CharactersWithSpaces>8524</CharactersWithSpaces>
  <SharedDoc>false</SharedDoc>
  <HLinks>
    <vt:vector size="30" baseType="variant">
      <vt:variant>
        <vt:i4>5832771</vt:i4>
      </vt:variant>
      <vt:variant>
        <vt:i4>12</vt:i4>
      </vt:variant>
      <vt:variant>
        <vt:i4>0</vt:i4>
      </vt:variant>
      <vt:variant>
        <vt:i4>5</vt:i4>
      </vt:variant>
      <vt:variant>
        <vt:lpwstr>https://www.riigiteataja.ee/akt/111032023053</vt:lpwstr>
      </vt:variant>
      <vt:variant>
        <vt:lpwstr>para17b1</vt:lpwstr>
      </vt:variant>
      <vt:variant>
        <vt:i4>3407962</vt:i4>
      </vt:variant>
      <vt:variant>
        <vt:i4>9</vt:i4>
      </vt:variant>
      <vt:variant>
        <vt:i4>0</vt:i4>
      </vt:variant>
      <vt:variant>
        <vt:i4>5</vt:i4>
      </vt:variant>
      <vt:variant>
        <vt:lpwstr>https://adr.ut.ee/?page=pub_get_ttxt_dokv_file&amp;pid=2284807123&amp;lang=est&amp;u=20240409083612&amp;desktop=57835&amp;r_url=%2F%3Fpage%3Dpub_list_dynobj%26pid%3D%26tid%3D69329%26u%3D20240409083612</vt:lpwstr>
      </vt:variant>
      <vt:variant>
        <vt:lpwstr/>
      </vt:variant>
      <vt:variant>
        <vt:i4>4915291</vt:i4>
      </vt:variant>
      <vt:variant>
        <vt:i4>6</vt:i4>
      </vt:variant>
      <vt:variant>
        <vt:i4>0</vt:i4>
      </vt:variant>
      <vt:variant>
        <vt:i4>5</vt:i4>
      </vt:variant>
      <vt:variant>
        <vt:lpwstr>https://wiki.ut.ee/pages/viewpage.action?pageId=15106850</vt:lpwstr>
      </vt:variant>
      <vt:variant>
        <vt:lpwstr/>
      </vt:variant>
      <vt:variant>
        <vt:i4>720923</vt:i4>
      </vt:variant>
      <vt:variant>
        <vt:i4>3</vt:i4>
      </vt:variant>
      <vt:variant>
        <vt:i4>0</vt:i4>
      </vt:variant>
      <vt:variant>
        <vt:i4>5</vt:i4>
      </vt:variant>
      <vt:variant>
        <vt:lpwstr>https://www.etis.ee/Portal/Classifiers/Index/26?</vt:lpwstr>
      </vt:variant>
      <vt:variant>
        <vt:lpwstr/>
      </vt:variant>
      <vt:variant>
        <vt:i4>3997784</vt:i4>
      </vt:variant>
      <vt:variant>
        <vt:i4>0</vt:i4>
      </vt:variant>
      <vt:variant>
        <vt:i4>0</vt:i4>
      </vt:variant>
      <vt:variant>
        <vt:i4>5</vt:i4>
      </vt:variant>
      <vt:variant>
        <vt:lpwstr>https://adr.ut.ee/?page=pub_get_ttxt_dokv_file&amp;pid=1996333851&amp;lang=est&amp;u=20240408161208&amp;desktop=57835&amp;r_url=%2F%3Fpage%3Dpub_list_dynobj%26pid%3D%26tid%3D69329%26u%3D20240408161208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Kääri</dc:creator>
  <cp:keywords/>
  <dc:description/>
  <cp:lastModifiedBy>Kristi Kääri</cp:lastModifiedBy>
  <cp:revision>393</cp:revision>
  <dcterms:created xsi:type="dcterms:W3CDTF">2024-04-09T09:02:00Z</dcterms:created>
  <dcterms:modified xsi:type="dcterms:W3CDTF">2024-04-30T07:37:00Z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f08906c190e0a8090cc1dad635f75351c0479c4cb589de2d82927202b386f166</vt:lpwstr>
  </property>
</Properties>
</file>